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Ind w:w="0" w:type="dxa"/>
        <w:tblLayout w:type="fixed"/>
        <w:tblLook w:val="0000" w:firstRow="0" w:lastRow="0" w:firstColumn="0" w:lastColumn="0" w:noHBand="0" w:noVBand="0"/>
      </w:tblPr>
      <w:tblGrid>
        <w:gridCol w:w="8019"/>
      </w:tblGrid>
      <w:tr w:rsidR="00292DB0" w14:paraId="21D9C169" w14:textId="77777777">
        <w:trPr>
          <w:trHeight w:val="2880"/>
          <w:jc w:val="center"/>
        </w:trPr>
        <w:tc>
          <w:tcPr>
            <w:tcW w:w="8019" w:type="dxa"/>
          </w:tcPr>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v:textbox>
                      <w10:wrap anchorx="page" anchory="page"/>
                    </v:shape>
                  </w:pict>
                </mc:Fallback>
              </mc:AlternateContent>
            </w:r>
          </w:p>
          <w:p w14:paraId="77AC2379" w14:textId="77777777" w:rsidR="00292DB0" w:rsidRDefault="003852B0">
            <w:pPr>
              <w:pStyle w:val="Sinespaciado"/>
              <w:rPr>
                <w:rFonts w:ascii="Times New Roman" w:hAnsi="Times New Roman"/>
                <w:caps/>
                <w:shd w:val="pct10" w:color="auto" w:fill="FFFFFF"/>
              </w:rPr>
            </w:pPr>
            <w:r>
              <w:rPr>
                <w:rFonts w:ascii="Times New Roman" w:hAnsi="Times New Roman"/>
                <w:caps/>
                <w:noProof/>
              </w:rPr>
              <w:drawing>
                <wp:anchor distT="0" distB="0" distL="114300" distR="114300" simplePos="0" relativeHeight="251649536" behindDoc="0" locked="0" layoutInCell="1" allowOverlap="1" wp14:anchorId="2E72B063" wp14:editId="00E591CC">
                  <wp:simplePos x="0" y="0"/>
                  <wp:positionH relativeFrom="column">
                    <wp:posOffset>1723390</wp:posOffset>
                  </wp:positionH>
                  <wp:positionV relativeFrom="paragraph">
                    <wp:posOffset>32385</wp:posOffset>
                  </wp:positionV>
                  <wp:extent cx="3204210" cy="612775"/>
                  <wp:effectExtent l="0" t="0" r="0" b="0"/>
                  <wp:wrapNone/>
                  <wp:docPr id="86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4210" cy="612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92DB0" w14:paraId="049933BB" w14:textId="77777777">
        <w:trPr>
          <w:trHeight w:val="1440"/>
          <w:jc w:val="center"/>
        </w:trPr>
        <w:tc>
          <w:tcPr>
            <w:tcW w:w="8019" w:type="dxa"/>
            <w:tcBorders>
              <w:bottom w:val="single" w:sz="4" w:space="0" w:color="4F81BD"/>
            </w:tcBorders>
            <w:vAlign w:val="center"/>
          </w:tcPr>
          <w:p w14:paraId="39DD9490" w14:textId="77777777" w:rsidR="00292DB0" w:rsidRDefault="00292DB0">
            <w:pPr>
              <w:pStyle w:val="Sinespaciado"/>
              <w:jc w:val="center"/>
              <w:rPr>
                <w:rFonts w:ascii="Times New Roman" w:hAnsi="Times New Roman"/>
                <w:sz w:val="66"/>
                <w:szCs w:val="66"/>
                <w:shd w:val="pct10" w:color="auto" w:fill="FFFFFF"/>
              </w:rPr>
            </w:pPr>
            <w:r>
              <w:rPr>
                <w:rFonts w:ascii="Times New Roman" w:hAnsi="Times New Roman" w:hint="eastAsia"/>
                <w:b/>
                <w:sz w:val="66"/>
                <w:szCs w:val="66"/>
                <w:shd w:val="pct10" w:color="auto" w:fill="FFFFFF"/>
              </w:rPr>
              <w:t>USUARIO</w:t>
            </w:r>
            <w:r>
              <w:rPr>
                <w:rFonts w:ascii="Times New Roman" w:hAnsi="Times New Roman"/>
                <w:b/>
                <w:sz w:val="66"/>
                <w:szCs w:val="66"/>
                <w:shd w:val="pct10" w:color="auto" w:fill="FFFFFF"/>
              </w:rPr>
              <w:t xml:space="preserve">MANUAL</w:t>
            </w:r>
          </w:p>
        </w:tc>
      </w:tr>
      <w:tr w:rsidR="00292DB0" w14:paraId="0DE98426" w14:textId="77777777">
        <w:trPr>
          <w:trHeight w:val="720"/>
          <w:jc w:val="center"/>
        </w:trPr>
        <w:tc>
          <w:tcPr>
            <w:tcW w:w="8019" w:type="dxa"/>
            <w:tcBorders>
              <w:top w:val="single" w:sz="4" w:space="0" w:color="4F81BD"/>
            </w:tcBorders>
            <w:vAlign w:val="center"/>
          </w:tcPr>
          <w:p w14:paraId="04623121" w14:textId="77777777" w:rsidR="00292DB0" w:rsidRDefault="00292DB0">
            <w:pPr>
              <w:pStyle w:val="Sinespaciado"/>
              <w:jc w:val="center"/>
              <w:rPr>
                <w:rFonts w:ascii="Times New Roman" w:eastAsia="SimHei" w:hAnsi="Times New Roman" w:hint="eastAsia"/>
                <w:b/>
                <w:sz w:val="56"/>
                <w:szCs w:val="56"/>
                <w:shd w:val="pct10" w:color="auto" w:fill="FFFFFF"/>
              </w:rPr>
            </w:pPr>
          </w:p>
          <w:p w14:paraId="46036833" w14:textId="77777777" w:rsidR="00292DB0" w:rsidRDefault="00292DB0">
            <w:pPr>
              <w:pStyle w:val="Sinespaciado"/>
              <w:jc w:val="center"/>
              <w:rPr>
                <w:rFonts w:ascii="Times New Roman" w:eastAsia="SimHei" w:hAnsi="Times New Roman" w:hint="eastAsia"/>
                <w:b/>
                <w:sz w:val="56"/>
                <w:szCs w:val="56"/>
                <w:shd w:val="pct10" w:color="auto" w:fill="FFFFFF"/>
              </w:rPr>
            </w:pPr>
            <w:r>
              <w:rPr>
                <w:rFonts w:ascii="Times New Roman" w:eastAsia="SimHei" w:hAnsi="Times New Roman"/>
                <w:b/>
                <w:sz w:val="56"/>
                <w:szCs w:val="56"/>
                <w:shd w:val="pct10" w:color="auto" w:fill="FFFFFF"/>
              </w:rPr>
              <w:t>Empalmador de fusión de fibra óptica</w:t>
            </w:r>
          </w:p>
          <w:p w14:paraId="0BC142A0" w14:textId="77777777" w:rsidR="00292DB0" w:rsidRDefault="00292DB0">
            <w:pPr>
              <w:pStyle w:val="Sinespaciado"/>
              <w:jc w:val="center"/>
              <w:rPr>
                <w:rFonts w:ascii="Times New Roman" w:eastAsia="SimHei" w:hAnsi="Times New Roman"/>
                <w:b/>
                <w:sz w:val="56"/>
                <w:szCs w:val="56"/>
                <w:shd w:val="pct10" w:color="auto" w:fill="FFFFFF"/>
              </w:rPr>
            </w:pPr>
          </w:p>
          <w:p w14:paraId="10259C4A" w14:textId="77777777" w:rsidR="00292DB0" w:rsidRDefault="00D201E5">
            <w:pPr>
              <w:pStyle w:val="Sinespaciado"/>
              <w:jc w:val="center"/>
              <w:rPr>
                <w:rFonts w:ascii="Times New Roman" w:hAnsi="Times New Roman" w:hint="eastAsia"/>
                <w:i/>
                <w:color w:val="FFFFFF"/>
                <w:sz w:val="72"/>
                <w:szCs w:val="72"/>
                <w:shd w:val="pct10" w:color="auto" w:fill="FFFFFF"/>
              </w:rPr>
            </w:pPr>
            <w:r>
              <w:rPr>
                <w:rFonts w:ascii="Times New Roman" w:eastAsia="SimHei" w:hAnsi="Times New Roman" w:hint="eastAsia"/>
                <w:b/>
                <w:i/>
                <w:color w:val="FFFFFF"/>
                <w:kern w:val="2"/>
                <w:sz w:val="72"/>
                <w:szCs w:val="72"/>
                <w:highlight w:val="black"/>
                <w:shd w:val="pct10" w:color="auto" w:fill="FFFFFF"/>
              </w:rPr>
              <w:t>LP-FS-PRO-RIBB</w:t>
            </w:r>
          </w:p>
        </w:tc>
      </w:tr>
      <w:tr w:rsidR="00292DB0" w14:paraId="7BC482FD" w14:textId="77777777">
        <w:trPr>
          <w:trHeight w:val="360"/>
          <w:jc w:val="center"/>
        </w:trPr>
        <w:tc>
          <w:tcPr>
            <w:tcW w:w="8019" w:type="dxa"/>
            <w:vAlign w:val="center"/>
          </w:tcPr>
          <w:p w14:paraId="527F614C" w14:textId="77777777" w:rsidR="00292DB0" w:rsidRDefault="00292DB0">
            <w:pPr>
              <w:pStyle w:val="Sinespaciado"/>
              <w:jc w:val="center"/>
              <w:rPr>
                <w:rFonts w:ascii="Times New Roman" w:hAnsi="Times New Roman"/>
                <w:shd w:val="pct10" w:color="auto" w:fill="FFFFFF"/>
              </w:rPr>
            </w:pPr>
          </w:p>
        </w:tc>
      </w:tr>
    </w:tbl>
    <w:p w14:paraId="3CE210B5" w14:textId="77777777" w:rsidR="00292DB0" w:rsidRDefault="008155DD">
      <w:pPr>
        <w:ind w:leftChars="597" w:left="1256" w:hangingChars="1" w:hanging="2"/>
        <w:rPr>
          <w:rFonts w:hint="eastAsia"/>
        </w:rPr>
      </w:pPr>
      <w:r>
        <w:rPr>
          <w:rFonts w:hint="eastAsia"/>
          <w:b/>
          <w:bCs/>
        </w:rPr>
        <w:t xml:space="preserve"> </w:t>
      </w:r>
    </w:p>
    <w:p w14:paraId="47A7BFB4" w14:textId="77777777" w:rsidR="00292DB0" w:rsidRDefault="00292DB0">
      <w:pPr>
        <w:ind w:leftChars="597" w:left="1256" w:hangingChars="1" w:hanging="2"/>
        <w:rPr>
          <w:rFonts w:hint="eastAsia"/>
        </w:rPr>
      </w:pPr>
    </w:p>
    <w:p w14:paraId="09722EF7" w14:textId="77777777" w:rsidR="00292DB0" w:rsidRDefault="00292DB0">
      <w:pPr>
        <w:ind w:leftChars="597" w:left="1256" w:hangingChars="1" w:hanging="2"/>
        <w:rPr>
          <w:rFonts w:hint="eastAsia"/>
        </w:rPr>
      </w:pPr>
    </w:p>
    <w:p w14:paraId="7C8073A6" w14:textId="77777777" w:rsidR="00292DB0" w:rsidRDefault="00292DB0">
      <w:pPr>
        <w:tabs>
          <w:tab w:val="left" w:pos="988"/>
        </w:tabs>
        <w:jc w:val="center"/>
        <w:rPr>
          <w:rFonts w:eastAsia="SimHei"/>
          <w:kern w:val="0"/>
          <w:sz w:val="24"/>
        </w:rPr>
      </w:pPr>
      <w:r>
        <w:rPr>
          <w:rFonts w:eastAsia="SimHei"/>
          <w:kern w:val="0"/>
          <w:sz w:val="24"/>
        </w:rPr>
        <w:t>LEA ESTE MANUAL DE INSTRUCCIONES CUIDADOSAMENTE ANTES DE OPERAR EL EQUIPO.</w:t>
      </w:r>
    </w:p>
    <w:p w14:paraId="66E190CD" w14:textId="77777777" w:rsidR="00292DB0" w:rsidRDefault="00292DB0">
      <w:pPr>
        <w:tabs>
          <w:tab w:val="left" w:pos="988"/>
        </w:tabs>
        <w:jc w:val="center"/>
        <w:rPr>
          <w:rFonts w:eastAsia="SimHei" w:hint="eastAsia"/>
          <w:kern w:val="0"/>
          <w:sz w:val="24"/>
        </w:rPr>
      </w:pPr>
    </w:p>
    <w:p w14:paraId="767CFF15" w14:textId="77777777" w:rsidR="00292DB0" w:rsidRDefault="00292DB0">
      <w:pPr>
        <w:tabs>
          <w:tab w:val="left" w:pos="988"/>
        </w:tabs>
        <w:jc w:val="center"/>
        <w:rPr>
          <w:rFonts w:eastAsia="SimHei" w:hint="eastAsia"/>
          <w:kern w:val="0"/>
          <w:sz w:val="24"/>
        </w:rPr>
      </w:pPr>
      <w:r>
        <w:rPr>
          <w:rFonts w:eastAsia="SimHei"/>
          <w:kern w:val="0"/>
          <w:sz w:val="24"/>
        </w:rPr>
        <w:t>CUMPLIR CON TODAS LAS INSTRUCCIONES DE SEGURIDAD Y ADVERTENCIAS CONTENIDAS EN ESTE MANUAL.</w:t>
      </w:r>
    </w:p>
    <w:p w14:paraId="3452B713" w14:textId="77777777" w:rsidR="00292DB0" w:rsidRDefault="00292DB0">
      <w:pPr>
        <w:tabs>
          <w:tab w:val="left" w:pos="988"/>
        </w:tabs>
        <w:jc w:val="center"/>
        <w:rPr>
          <w:rFonts w:eastAsia="SimHei"/>
          <w:kern w:val="0"/>
          <w:sz w:val="24"/>
        </w:rPr>
      </w:pPr>
    </w:p>
    <w:p w14:paraId="644623B3" w14:textId="77777777" w:rsidR="00292DB0" w:rsidRDefault="00292DB0">
      <w:pPr>
        <w:tabs>
          <w:tab w:val="left" w:pos="988"/>
        </w:tabs>
        <w:jc w:val="center"/>
        <w:rPr>
          <w:rFonts w:eastAsia="SimHei" w:hint="eastAsia"/>
          <w:sz w:val="24"/>
        </w:rPr>
      </w:pPr>
      <w:r>
        <w:rPr>
          <w:rFonts w:eastAsia="SimHei"/>
          <w:kern w:val="0"/>
          <w:sz w:val="24"/>
        </w:rPr>
        <w:t>GUARDE ESTE MANUAL EN UN LUGAR SEGURO.</w:t>
      </w:r>
      <w:r>
        <w:rPr>
          <w:rFonts w:eastAsia="SimHei" w:hint="eastAsia"/>
          <w:sz w:val="24"/>
        </w:rPr>
        <w:t xml:space="preserve"> </w:t>
      </w:r>
    </w:p>
    <w:p w14:paraId="71D47506" w14:textId="77777777" w:rsidR="00292DB0" w:rsidRDefault="00292DB0">
      <w:pPr>
        <w:tabs>
          <w:tab w:val="left" w:pos="988"/>
        </w:tabs>
        <w:jc w:val="center"/>
        <w:rPr>
          <w:rFonts w:hint="eastAsia"/>
          <w:caps/>
        </w:rPr>
      </w:pPr>
    </w:p>
    <w:p w14:paraId="7E9A4FB3" w14:textId="77777777" w:rsidR="00292DB0" w:rsidRDefault="008155DD">
      <w:pPr>
        <w:tabs>
          <w:tab w:val="left" w:pos="988"/>
        </w:tabs>
        <w:jc w:val="center"/>
        <w:rPr>
          <w:rFonts w:hint="eastAsia"/>
          <w:caps/>
          <w:szCs w:val="21"/>
        </w:rPr>
      </w:pPr>
      <w:r>
        <w:rPr>
          <w:caps/>
          <w:szCs w:val="21"/>
        </w:rPr>
        <w:t>LinkedPro, Inc</w:t>
      </w:r>
    </w:p>
    <w:p w14:paraId="00F09538" w14:textId="77777777" w:rsidR="00292DB0" w:rsidRDefault="003852B0">
      <w:pPr>
        <w:ind w:leftChars="597" w:left="1256" w:hangingChars="1" w:hanging="2"/>
        <w:rPr>
          <w:rFonts w:hint="eastAsia"/>
          <w:sz w:val="30"/>
        </w:rPr>
      </w:pPr>
      <w:r>
        <w:rPr>
          <w:rFonts w:hint="eastAsia"/>
          <w:noProof/>
          <w:lang w:val="es-MX" w:eastAsia="es-MX"/>
        </w:rPr>
        <w:drawing>
          <wp:anchor distT="0" distB="0" distL="114300" distR="114300" simplePos="0" relativeHeight="251642368" behindDoc="0" locked="0" layoutInCell="1" allowOverlap="1" wp14:anchorId="0216EBB2" wp14:editId="445CC210">
            <wp:simplePos x="0" y="0"/>
            <wp:positionH relativeFrom="column">
              <wp:posOffset>2710815</wp:posOffset>
            </wp:positionH>
            <wp:positionV relativeFrom="paragraph">
              <wp:posOffset>199390</wp:posOffset>
            </wp:positionV>
            <wp:extent cx="914400" cy="768350"/>
            <wp:effectExtent l="0" t="0" r="0" b="0"/>
            <wp:wrapNone/>
            <wp:docPr id="750" name="图片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5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lang w:val="es-MX" w:eastAsia="es-MX"/>
        </w:rPr>
        <w:drawing>
          <wp:anchor distT="95250" distB="95250" distL="95250" distR="95250" simplePos="0" relativeHeight="251641344" behindDoc="0" locked="0" layoutInCell="1" allowOverlap="1" wp14:anchorId="358DC035" wp14:editId="1A137B10">
            <wp:simplePos x="0" y="0"/>
            <wp:positionH relativeFrom="column">
              <wp:posOffset>1506855</wp:posOffset>
            </wp:positionH>
            <wp:positionV relativeFrom="paragraph">
              <wp:posOffset>255270</wp:posOffset>
            </wp:positionV>
            <wp:extent cx="893445" cy="712470"/>
            <wp:effectExtent l="0" t="0" r="0" b="0"/>
            <wp:wrapNone/>
            <wp:docPr id="749" name="图片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49"/>
                    <pic:cNvPicPr>
                      <a:picLocks/>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93445"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93D51" w14:textId="77777777" w:rsidR="00292DB0" w:rsidRDefault="00292DB0">
      <w:pPr>
        <w:ind w:leftChars="597" w:left="1256" w:hangingChars="1" w:hanging="2"/>
        <w:rPr>
          <w:rFonts w:hint="eastAsia"/>
        </w:rPr>
      </w:pPr>
    </w:p>
    <w:p w14:paraId="19D21A35" w14:textId="77777777" w:rsidR="00292DB0" w:rsidRDefault="00292DB0">
      <w:pPr>
        <w:ind w:leftChars="597" w:left="1256" w:hangingChars="1" w:hanging="2"/>
        <w:rPr>
          <w:rFonts w:hint="eastAsia"/>
        </w:rPr>
      </w:pPr>
    </w:p>
    <w:p w14:paraId="2C4410B3" w14:textId="77777777" w:rsidR="00292DB0" w:rsidRDefault="00292DB0">
      <w:pPr>
        <w:ind w:leftChars="597" w:left="1256" w:hangingChars="1" w:hanging="2"/>
        <w:rPr>
          <w:rFonts w:hint="eastAsia"/>
        </w:rPr>
      </w:pPr>
    </w:p>
    <w:p w14:paraId="4A417004" w14:textId="77777777" w:rsidR="00292DB0" w:rsidRDefault="00292DB0">
      <w:pPr>
        <w:ind w:leftChars="597" w:left="1256" w:hangingChars="1" w:hanging="2"/>
        <w:rPr>
          <w:rFonts w:hint="eastAsia"/>
        </w:rPr>
      </w:pPr>
    </w:p>
    <w:p w14:paraId="4B732880" w14:textId="77777777" w:rsidR="00292DB0" w:rsidRDefault="00292DB0">
      <w:pPr>
        <w:ind w:leftChars="597" w:left="1256" w:hangingChars="1" w:hanging="2"/>
        <w:rPr>
          <w:rFonts w:hint="eastAsia"/>
        </w:rPr>
      </w:pPr>
    </w:p>
    <w:p w14:paraId="1BE58CF8" w14:textId="77777777" w:rsidR="00292DB0" w:rsidRDefault="00292DB0">
      <w:pPr>
        <w:autoSpaceDE w:val="0"/>
        <w:autoSpaceDN w:val="0"/>
        <w:adjustRightInd w:val="0"/>
        <w:spacing w:line="360" w:lineRule="auto"/>
        <w:jc w:val="left"/>
        <w:rPr>
          <w:rFonts w:ascii="TimesNewRomanPSMT" w:hAnsi="TimesNewRomanPSMT" w:cs="TimesNewRomanPSMT" w:hint="eastAsia"/>
          <w:kern w:val="0"/>
          <w:sz w:val="24"/>
        </w:rPr>
      </w:pPr>
      <w:r>
        <w:rPr>
          <w:rFonts w:ascii="TimesNewRomanPSMT" w:hAnsi="TimesNewRomanPSMT" w:cs="TimesNewRomanPSMT"/>
          <w:kern w:val="0"/>
          <w:sz w:val="24"/>
        </w:rPr>
        <w:lastRenderedPageBreak/>
        <w:t xml:space="preserve">Gracias por comprar LinkedPro</w:t>
      </w:r>
      <w:r>
        <w:rPr>
          <w:rFonts w:ascii="TimesNewRomanPSMT" w:hAnsi="TimesNewRomanPSMT" w:cs="TimesNewRomanPSMT"/>
          <w:kern w:val="0"/>
          <w:sz w:val="24"/>
          <w:vertAlign w:val="superscript"/>
        </w:rPr>
        <w:sym w:font="Symbol" w:char="F0D2"/>
      </w:r>
      <w:r>
        <w:rPr>
          <w:rFonts w:ascii="TimesNewRomanPSMT" w:hAnsi="TimesNewRomanPSMT" w:cs="TimesNewRomanPSMT"/>
          <w:kern w:val="0"/>
          <w:sz w:val="24"/>
        </w:rPr>
        <w:t xml:space="preserve">Lea este manual detenidamente antes de utilizar cualquier producto LinkedPro.</w:t>
      </w:r>
      <w:r>
        <w:rPr>
          <w:rFonts w:ascii="TimesNewRomanPSMT" w:hAnsi="TimesNewRomanPSMT" w:cs="TimesNewRomanPSMT"/>
          <w:kern w:val="0"/>
          <w:sz w:val="24"/>
          <w:vertAlign w:val="superscript"/>
        </w:rPr>
        <w:sym w:font="Symbol" w:char="F0D2"/>
      </w:r>
      <w:r>
        <w:rPr>
          <w:rFonts w:ascii="TimesNewRomanPSMT" w:hAnsi="TimesNewRomanPSMT" w:cs="TimesNewRomanPSMT"/>
          <w:kern w:val="0"/>
          <w:sz w:val="24"/>
        </w:rPr>
        <w:t xml:space="preserve">producto</w:t>
      </w:r>
      <w:r>
        <w:rPr>
          <w:rFonts w:ascii="TimesNewRomanPSMT" w:hAnsi="TimesNewRomanPSMT" w:cs="TimesNewRomanPSMT" w:hint="eastAsia"/>
          <w:kern w:val="0"/>
          <w:sz w:val="24"/>
        </w:rPr>
        <w:t>s</w:t>
      </w:r>
      <w:r>
        <w:rPr>
          <w:rFonts w:ascii="TimesNewRomanPSMT" w:hAnsi="TimesNewRomanPSMT" w:cs="TimesNewRomanPSMT"/>
          <w:kern w:val="0"/>
          <w:sz w:val="24"/>
        </w:rPr>
        <w:t xml:space="preserve">. Observe siempre las advertencias y precauciones que aparecen a lo largo de este manual.</w:t>
      </w:r>
    </w:p>
    <w:p w14:paraId="505DD119" w14:textId="77777777" w:rsidR="00292DB0" w:rsidRDefault="00292DB0">
      <w:pPr>
        <w:autoSpaceDE w:val="0"/>
        <w:autoSpaceDN w:val="0"/>
        <w:adjustRightInd w:val="0"/>
        <w:spacing w:line="240" w:lineRule="auto"/>
        <w:jc w:val="left"/>
        <w:rPr>
          <w:rFonts w:ascii="TimesNewRomanPSMT" w:hAnsi="TimesNewRomanPSMT" w:cs="TimesNewRomanPSMT"/>
          <w:kern w:val="0"/>
          <w:sz w:val="24"/>
        </w:rPr>
      </w:pPr>
    </w:p>
    <w:p w14:paraId="3A2B7F1A"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 xml:space="preserve">Este manual contiene la información necesaria para el correcto funcionamiento y mantenimiento de LinkedPro</w:t>
      </w:r>
      <w:r>
        <w:rPr>
          <w:rFonts w:ascii="TimesNewRomanPSMT" w:hAnsi="TimesNewRomanPSMT" w:cs="TimesNewRomanPSMT"/>
          <w:kern w:val="0"/>
          <w:sz w:val="24"/>
          <w:vertAlign w:val="superscript"/>
        </w:rPr>
        <w:sym w:font="Symbol" w:char="F0D2"/>
      </w:r>
      <w:r>
        <w:rPr>
          <w:rFonts w:ascii="TimesNewRomanPSMT" w:hAnsi="TimesNewRomanPSMT" w:cs="TimesNewRomanPSMT"/>
          <w:kern w:val="0"/>
          <w:sz w:val="24"/>
        </w:rPr>
        <w:t xml:space="preserve">Empalmador de fibra óptica por fusión LP-FS-PRO-RIBB, instrucciones de solución de problemas e información sobre cómo obtener servicios.</w:t>
      </w:r>
    </w:p>
    <w:p w14:paraId="31B7EC2D" w14:textId="77777777" w:rsidR="00292DB0" w:rsidRDefault="00292DB0">
      <w:pPr>
        <w:autoSpaceDE w:val="0"/>
        <w:autoSpaceDN w:val="0"/>
        <w:adjustRightInd w:val="0"/>
        <w:spacing w:line="240" w:lineRule="auto"/>
        <w:jc w:val="left"/>
        <w:rPr>
          <w:rFonts w:ascii="TimesNewRomanPSMT" w:hAnsi="TimesNewRomanPSMT" w:cs="TimesNewRomanPSMT" w:hint="eastAsia"/>
          <w:kern w:val="0"/>
          <w:sz w:val="24"/>
        </w:rPr>
      </w:pPr>
    </w:p>
    <w:p w14:paraId="77EC4B1E" w14:textId="77777777" w:rsidR="00292DB0" w:rsidRDefault="008155DD">
      <w:pPr>
        <w:autoSpaceDE w:val="0"/>
        <w:autoSpaceDN w:val="0"/>
        <w:adjustRightInd w:val="0"/>
        <w:spacing w:line="360" w:lineRule="auto"/>
        <w:jc w:val="left"/>
        <w:rPr>
          <w:rFonts w:ascii="TimesNewRomanPSMT" w:hAnsi="TimesNewRomanPSMT" w:cs="TimesNewRomanPSMT" w:hint="eastAsia"/>
          <w:kern w:val="0"/>
          <w:sz w:val="24"/>
        </w:rPr>
      </w:pPr>
      <w:r>
        <w:rPr>
          <w:rFonts w:ascii="TimesNewRomanPSMT" w:hAnsi="TimesNewRomanPSMT" w:cs="TimesNewRomanPSMT"/>
          <w:kern w:val="0"/>
          <w:sz w:val="24"/>
        </w:rPr>
        <w:t>LinkedPro</w:t>
      </w:r>
      <w:r w:rsidR="00292DB0">
        <w:rPr>
          <w:rFonts w:ascii="TimesNewRomanPSMT" w:hAnsi="TimesNewRomanPSMT" w:cs="TimesNewRomanPSMT"/>
          <w:kern w:val="0"/>
          <w:sz w:val="24"/>
          <w:vertAlign w:val="superscript"/>
        </w:rPr>
        <w:sym w:font="Symbol" w:char="F0D2"/>
      </w:r>
      <w:r w:rsidR="00292DB0">
        <w:rPr>
          <w:rFonts w:ascii="TimesNewRomanPSMT" w:hAnsi="TimesNewRomanPSMT" w:cs="TimesNewRomanPSMT"/>
          <w:kern w:val="0"/>
          <w:sz w:val="24"/>
        </w:rPr>
        <w:t xml:space="preserve">La empalmadora de fibra óptica LP-FS-PRO-RIBB se ensambla cuidadosamente y se somete a una rigurosa inspección mecánica, eléctrica y óptica antes de su envío. Para obtener información detallada sobre el embalaje, consulte la lista de empaque.</w:t>
      </w:r>
      <w:r w:rsidR="00292DB0">
        <w:rPr>
          <w:rFonts w:ascii="TimesNewRomanPSMT" w:hAnsi="TimesNewRomanPSMT" w:cs="TimesNewRomanPSMT" w:hint="eastAsia"/>
          <w:kern w:val="0"/>
          <w:sz w:val="24"/>
        </w:rPr>
        <w:t xml:space="preserve">.   </w:t>
      </w:r>
      <w:r w:rsidR="00292DB0">
        <w:rPr>
          <w:rFonts w:ascii="TimesNewRomanPSMT" w:hAnsi="TimesNewRomanPSMT" w:cs="TimesNewRomanPSMT"/>
          <w:kern w:val="0"/>
          <w:sz w:val="24"/>
        </w:rPr>
        <w:t xml:space="preserve">Al recibir el instrumento, verifique si presenta daños físicos durante el envío. Informe de inmediato cualquier daño al transportista o al representante de LinkedPro. Conserve el embalaje original por si fuera necesario reenviarlo.</w:t>
      </w:r>
    </w:p>
    <w:p w14:paraId="3F0AB6C2" w14:textId="77777777" w:rsidR="00292DB0" w:rsidRDefault="00292DB0">
      <w:pPr>
        <w:autoSpaceDE w:val="0"/>
        <w:autoSpaceDN w:val="0"/>
        <w:adjustRightInd w:val="0"/>
        <w:spacing w:line="360" w:lineRule="auto"/>
        <w:jc w:val="left"/>
        <w:rPr>
          <w:rFonts w:ascii="TimesNewRomanPSMT" w:hAnsi="TimesNewRomanPSMT" w:cs="TimesNewRomanPSMT" w:hint="eastAsia"/>
          <w:kern w:val="0"/>
          <w:sz w:val="24"/>
        </w:rPr>
      </w:pPr>
    </w:p>
    <w:p w14:paraId="191209DE"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 xml:space="preserve">Si es necesario, póngase en contacto con nosotros a través del correo electrónico:</w:t>
      </w:r>
      <w:r w:rsidR="008155DD">
        <w:rPr>
          <w:rFonts w:ascii="TimesNewRomanPSMT" w:hAnsi="TimesNewRomanPSMT" w:cs="TimesNewRomanPSMT" w:hint="eastAsia"/>
          <w:kern w:val="0"/>
          <w:sz w:val="24"/>
        </w:rPr>
        <w:t>www.syscom.mx</w:t>
      </w:r>
      <w:r>
        <w:rPr>
          <w:rFonts w:ascii="TimesNewRomanPSMT" w:hAnsi="TimesNewRomanPSMT" w:cs="TimesNewRomanPSMT"/>
          <w:kern w:val="0"/>
          <w:sz w:val="24"/>
        </w:rPr>
        <w:t>.</w:t>
      </w:r>
    </w:p>
    <w:p w14:paraId="641157DF" w14:textId="77777777" w:rsidR="00292DB0" w:rsidRDefault="00292DB0">
      <w:pPr>
        <w:jc w:val="center"/>
        <w:rPr>
          <w:rFonts w:ascii="SimHei" w:eastAsia="SimHei" w:hAnsi="Arial" w:cs="Arial" w:hint="eastAsia"/>
          <w:b/>
          <w:sz w:val="30"/>
          <w:szCs w:val="44"/>
        </w:rPr>
      </w:pPr>
    </w:p>
    <w:p w14:paraId="0864F822" w14:textId="77777777" w:rsidR="00292DB0" w:rsidRPr="008155DD" w:rsidRDefault="00292DB0">
      <w:pPr>
        <w:jc w:val="center"/>
        <w:rPr>
          <w:rFonts w:ascii="SimHei" w:eastAsia="SimHei" w:hAnsi="Arial" w:cs="Arial" w:hint="eastAsia"/>
          <w:b/>
          <w:sz w:val="30"/>
          <w:szCs w:val="44"/>
        </w:rPr>
      </w:pPr>
    </w:p>
    <w:p w14:paraId="248FD5F8" w14:textId="77777777" w:rsidR="00292DB0" w:rsidRDefault="00292DB0">
      <w:pPr>
        <w:jc w:val="center"/>
        <w:rPr>
          <w:rFonts w:ascii="SimHei" w:eastAsia="SimHei" w:hAnsi="Arial" w:cs="Arial" w:hint="eastAsia"/>
          <w:b/>
          <w:sz w:val="30"/>
          <w:szCs w:val="44"/>
        </w:rPr>
      </w:pPr>
    </w:p>
    <w:p w14:paraId="3D10459D" w14:textId="77777777" w:rsidR="00292DB0" w:rsidRDefault="00292DB0">
      <w:pPr>
        <w:jc w:val="center"/>
        <w:rPr>
          <w:rFonts w:ascii="SimHei" w:eastAsia="SimHei" w:hAnsi="Arial" w:cs="Arial" w:hint="eastAsia"/>
          <w:b/>
          <w:sz w:val="30"/>
          <w:szCs w:val="44"/>
        </w:rPr>
      </w:pPr>
    </w:p>
    <w:p w14:paraId="344B6C8E" w14:textId="77777777" w:rsidR="00292DB0" w:rsidRDefault="00292DB0">
      <w:pPr>
        <w:jc w:val="center"/>
        <w:rPr>
          <w:rFonts w:ascii="SimHei" w:eastAsia="SimHei" w:hAnsi="Arial" w:cs="Arial" w:hint="eastAsia"/>
          <w:b/>
          <w:sz w:val="30"/>
          <w:szCs w:val="44"/>
        </w:rPr>
      </w:pPr>
    </w:p>
    <w:p w14:paraId="4C90593B" w14:textId="77777777" w:rsidR="00292DB0" w:rsidRDefault="00292DB0">
      <w:pPr>
        <w:jc w:val="center"/>
        <w:rPr>
          <w:rFonts w:ascii="SimHei" w:eastAsia="SimHei" w:hAnsi="Arial" w:cs="Arial" w:hint="eastAsia"/>
          <w:b/>
          <w:sz w:val="30"/>
          <w:szCs w:val="44"/>
        </w:rPr>
      </w:pPr>
    </w:p>
    <w:p w14:paraId="58BBF783" w14:textId="77777777" w:rsidR="00292DB0" w:rsidRDefault="00292DB0">
      <w:pPr>
        <w:jc w:val="center"/>
        <w:rPr>
          <w:rFonts w:ascii="SimHei" w:eastAsia="SimHei" w:hAnsi="Arial" w:cs="Arial" w:hint="eastAsia"/>
          <w:b/>
          <w:sz w:val="30"/>
          <w:szCs w:val="44"/>
        </w:rPr>
      </w:pPr>
    </w:p>
    <w:p w14:paraId="3E133694" w14:textId="77777777" w:rsidR="00292DB0" w:rsidRDefault="00292DB0">
      <w:pPr>
        <w:jc w:val="center"/>
        <w:rPr>
          <w:rFonts w:ascii="SimHei" w:eastAsia="SimHei" w:hAnsi="Arial" w:cs="Arial" w:hint="eastAsia"/>
          <w:b/>
          <w:sz w:val="30"/>
          <w:szCs w:val="44"/>
        </w:rPr>
      </w:pPr>
    </w:p>
    <w:p w14:paraId="0221AB61" w14:textId="77777777" w:rsidR="00292DB0" w:rsidRDefault="00292DB0">
      <w:pPr>
        <w:ind w:left="840" w:firstLineChars="405" w:firstLine="1156"/>
        <w:rPr>
          <w:rFonts w:ascii="FangSong_GB2312" w:eastAsia="FangSong_GB2312"/>
          <w:b/>
          <w:sz w:val="28"/>
          <w:szCs w:val="28"/>
        </w:rPr>
        <w:sectPr w:rsidR="00292DB0">
          <w:headerReference w:type="default" r:id="rId11"/>
          <w:footerReference w:type="default" r:id="rId12"/>
          <w:headerReference w:type="first" r:id="rId13"/>
          <w:pgSz w:w="11907" w:h="16840"/>
          <w:pgMar w:top="1701" w:right="1797" w:bottom="1701" w:left="1797" w:header="907" w:footer="1134" w:gutter="510"/>
          <w:pgNumType w:start="1"/>
          <w:cols w:space="720"/>
          <w:titlePg/>
          <w:docGrid w:linePitch="312"/>
        </w:sectPr>
      </w:pPr>
    </w:p>
    <w:p w14:paraId="60B85305" w14:textId="77777777" w:rsidR="00292DB0" w:rsidRDefault="00292DB0">
      <w:pPr>
        <w:ind w:left="840" w:firstLineChars="405" w:firstLine="1156"/>
        <w:rPr>
          <w:rFonts w:ascii="FangSong_GB2312" w:eastAsia="FangSong_GB2312" w:hint="eastAsia"/>
          <w:b/>
          <w:sz w:val="28"/>
          <w:szCs w:val="28"/>
        </w:rPr>
      </w:pPr>
    </w:p>
    <w:p w14:paraId="1A55DC29" w14:textId="77777777" w:rsidR="00292DB0" w:rsidRDefault="00292DB0">
      <w:pPr>
        <w:rPr>
          <w:rFonts w:ascii="FangSong_GB2312" w:eastAsia="FangSong_GB2312"/>
          <w:b/>
          <w:sz w:val="28"/>
          <w:szCs w:val="28"/>
        </w:rPr>
        <w:sectPr w:rsidR="00292DB0">
          <w:type w:val="continuous"/>
          <w:pgSz w:w="11907" w:h="16840"/>
          <w:pgMar w:top="1701" w:right="1797" w:bottom="1701" w:left="1797" w:header="907" w:footer="1134" w:gutter="510"/>
          <w:pgNumType w:start="1"/>
          <w:cols w:space="720"/>
          <w:titlePg/>
          <w:docGrid w:linePitch="312"/>
        </w:sectPr>
      </w:pPr>
    </w:p>
    <w:p w14:paraId="6AEBC63E" w14:textId="77777777" w:rsidR="00292DB0" w:rsidRDefault="00292DB0">
      <w:pPr>
        <w:rPr>
          <w:rFonts w:ascii="FangSong_GB2312" w:eastAsia="FangSong_GB2312" w:hint="eastAsia"/>
          <w:b/>
          <w:sz w:val="28"/>
          <w:szCs w:val="28"/>
        </w:rPr>
      </w:pPr>
    </w:p>
    <w:p w14:paraId="72211EF3" w14:textId="77777777" w:rsidR="00292DB0" w:rsidRDefault="00292DB0">
      <w:pPr>
        <w:rPr>
          <w:rFonts w:ascii="FangSong_GB2312" w:eastAsia="FangSong_GB2312" w:hint="eastAsia"/>
          <w:b/>
          <w:sz w:val="28"/>
          <w:szCs w:val="28"/>
        </w:rPr>
      </w:pPr>
    </w:p>
    <w:p w14:paraId="7BAD35CD" w14:textId="77777777" w:rsidR="00292DB0" w:rsidRDefault="00292DB0">
      <w:pPr>
        <w:spacing w:line="360" w:lineRule="auto"/>
        <w:rPr>
          <w:rFonts w:ascii="Microsoft YaHei" w:eastAsia="Microsoft YaHei" w:hAnsi="Microsoft YaHei" w:hint="eastAsia"/>
          <w:b/>
          <w:sz w:val="24"/>
        </w:rPr>
      </w:pPr>
    </w:p>
    <w:p w14:paraId="3EF5FE79" w14:textId="77777777" w:rsidR="00292DB0" w:rsidRDefault="00292DB0">
      <w:pPr>
        <w:spacing w:line="360" w:lineRule="auto"/>
        <w:rPr>
          <w:rFonts w:ascii="Microsoft YaHei" w:eastAsia="Microsoft YaHei" w:hAnsi="Microsoft YaHei" w:hint="eastAsia"/>
          <w:b/>
          <w:sz w:val="24"/>
        </w:rPr>
      </w:pPr>
    </w:p>
    <w:p w14:paraId="7E302B50" w14:textId="77777777" w:rsidR="00292DB0" w:rsidRDefault="00292DB0">
      <w:pPr>
        <w:autoSpaceDE w:val="0"/>
        <w:autoSpaceDN w:val="0"/>
        <w:adjustRightInd w:val="0"/>
        <w:spacing w:line="360" w:lineRule="auto"/>
        <w:rPr>
          <w:rFonts w:ascii="TimesNewRomanPSMT" w:hAnsi="TimesNewRomanPSMT" w:cs="TimesNewRomanPSMT" w:hint="eastAsia"/>
          <w:kern w:val="0"/>
          <w:sz w:val="24"/>
        </w:rPr>
      </w:pPr>
    </w:p>
    <w:p w14:paraId="18FAA795" w14:textId="77777777" w:rsidR="00292DB0" w:rsidRDefault="00292DB0">
      <w:pPr>
        <w:autoSpaceDE w:val="0"/>
        <w:autoSpaceDN w:val="0"/>
        <w:adjustRightInd w:val="0"/>
        <w:spacing w:line="360" w:lineRule="auto"/>
        <w:jc w:val="center"/>
        <w:rPr>
          <w:rFonts w:ascii="TimesNewRomanPSMT" w:hAnsi="TimesNewRomanPSMT" w:cs="TimesNewRomanPSMT" w:hint="eastAsia"/>
          <w:b/>
          <w:kern w:val="0"/>
          <w:sz w:val="24"/>
        </w:rPr>
      </w:pPr>
      <w:r>
        <w:rPr>
          <w:rFonts w:ascii="TimesNewRomanPSMT" w:hAnsi="TimesNewRomanPSMT" w:cs="TimesNewRomanPSMT" w:hint="eastAsia"/>
          <w:b/>
          <w:kern w:val="0"/>
          <w:sz w:val="32"/>
        </w:rPr>
        <w:t>A</w:t>
      </w:r>
    </w:p>
    <w:p w14:paraId="62FBBAD8" w14:textId="77777777" w:rsidR="00292DB0" w:rsidRDefault="00292DB0">
      <w:pPr>
        <w:autoSpaceDE w:val="0"/>
        <w:autoSpaceDN w:val="0"/>
        <w:adjustRightInd w:val="0"/>
        <w:spacing w:line="240" w:lineRule="auto"/>
        <w:rPr>
          <w:rFonts w:ascii="TimesNewRomanPSMT" w:hAnsi="TimesNewRomanPSMT" w:cs="TimesNewRomanPSMT"/>
          <w:b/>
          <w:kern w:val="0"/>
          <w:sz w:val="24"/>
        </w:rPr>
        <w:sectPr w:rsidR="00292DB0">
          <w:headerReference w:type="default" r:id="rId14"/>
          <w:type w:val="continuous"/>
          <w:pgSz w:w="11907" w:h="16840"/>
          <w:pgMar w:top="1701" w:right="1797" w:bottom="1701" w:left="1797" w:header="907" w:footer="1134" w:gutter="510"/>
          <w:pgNumType w:start="1"/>
          <w:cols w:space="720"/>
          <w:titlePg/>
          <w:docGrid w:linePitch="312"/>
        </w:sectPr>
      </w:pPr>
    </w:p>
    <w:p w14:paraId="6E3BE7C1" w14:textId="77777777" w:rsidR="00292DB0" w:rsidRDefault="00292DB0">
      <w:pPr>
        <w:autoSpaceDE w:val="0"/>
        <w:autoSpaceDN w:val="0"/>
        <w:adjustRightInd w:val="0"/>
        <w:spacing w:line="360" w:lineRule="auto"/>
        <w:jc w:val="left"/>
        <w:rPr>
          <w:rFonts w:ascii="TimesNewRomanPSMT" w:hAnsi="TimesNewRomanPSMT" w:cs="TimesNewRomanPSMT" w:hint="eastAsia"/>
          <w:kern w:val="0"/>
          <w:sz w:val="24"/>
        </w:rPr>
      </w:pPr>
      <w:r>
        <w:rPr>
          <w:rFonts w:ascii="TimesNewRomanPSMT" w:hAnsi="TimesNewRomanPSMT" w:cs="TimesNewRomanPSMT"/>
          <w:kern w:val="0"/>
          <w:sz w:val="24"/>
        </w:rPr>
        <w:t>El empalmador ha sido diseñado para empalmar fibras ópticas a base de sílice para</w:t>
      </w:r>
      <w:r>
        <w:rPr>
          <w:rFonts w:ascii="TimesNewRomanPSMT" w:hAnsi="TimesNewRomanPSMT" w:cs="TimesNewRomanPSMT" w:hint="eastAsia"/>
          <w:kern w:val="0"/>
          <w:sz w:val="24"/>
        </w:rPr>
        <w:t xml:space="preserve"> </w:t>
      </w:r>
      <w:r>
        <w:rPr>
          <w:rFonts w:ascii="TimesNewRomanPSMT" w:hAnsi="TimesNewRomanPSMT" w:cs="TimesNewRomanPSMT"/>
          <w:kern w:val="0"/>
          <w:sz w:val="24"/>
        </w:rPr>
        <w:t>Telecomunicaciones. No intente utilizar esta máquina para otras aplicaciones.</w:t>
      </w:r>
      <w:r>
        <w:rPr>
          <w:rFonts w:ascii="TimesNewRomanPSMT" w:hAnsi="TimesNewRomanPSMT" w:cs="TimesNewRomanPSMT" w:hint="eastAsia"/>
          <w:kern w:val="0"/>
          <w:sz w:val="24"/>
        </w:rPr>
        <w:t xml:space="preserve">LinkedPro</w:t>
      </w:r>
      <w:r>
        <w:rPr>
          <w:rFonts w:ascii="TimesNewRomanPSMT" w:hAnsi="TimesNewRomanPSMT" w:cs="TimesNewRomanPSMT"/>
          <w:kern w:val="0"/>
          <w:sz w:val="24"/>
        </w:rPr>
        <w:t>Da mucha consideración y consideración a las lesiones personales. Mal uso de la</w:t>
      </w:r>
      <w:r>
        <w:rPr>
          <w:rFonts w:ascii="TimesNewRomanPSMT" w:hAnsi="TimesNewRomanPSMT" w:cs="TimesNewRomanPSMT" w:hint="eastAsia"/>
          <w:kern w:val="0"/>
          <w:sz w:val="24"/>
        </w:rPr>
        <w:t xml:space="preserve"> </w:t>
      </w:r>
      <w:r>
        <w:rPr>
          <w:rFonts w:ascii="TimesNewRomanPSMT" w:hAnsi="TimesNewRomanPSMT" w:cs="TimesNewRomanPSMT"/>
          <w:kern w:val="0"/>
          <w:sz w:val="24"/>
        </w:rPr>
        <w:t>El uso de esta máquina puede provocar descargas eléctricas, incendios y/o lesiones personales graves.</w:t>
      </w:r>
    </w:p>
    <w:p w14:paraId="0B36B78D" w14:textId="77777777" w:rsidR="00292DB0" w:rsidRDefault="00292DB0">
      <w:pPr>
        <w:spacing w:before="240" w:line="360" w:lineRule="auto"/>
        <w:rPr>
          <w:rFonts w:hint="eastAsia"/>
          <w:b/>
          <w:color w:val="FFFFFF"/>
          <w:sz w:val="24"/>
          <w:highlight w:val="black"/>
          <w:shd w:val="pct10" w:color="auto" w:fill="FFFFFF"/>
        </w:rPr>
      </w:pPr>
      <w:r>
        <w:rPr>
          <w:b/>
          <w:bCs/>
          <w:color w:val="FFFFFF"/>
          <w:kern w:val="0"/>
          <w:sz w:val="24"/>
          <w:highlight w:val="black"/>
          <w:shd w:val="pct10" w:color="auto" w:fill="FFFFFF"/>
        </w:rPr>
        <w:t>Siga todas las instrucciones de seguridad.</w:t>
      </w:r>
    </w:p>
    <w:p w14:paraId="4D2C4702" w14:textId="77777777" w:rsidR="00292DB0" w:rsidRDefault="00292DB0">
      <w:pPr>
        <w:autoSpaceDE w:val="0"/>
        <w:autoSpaceDN w:val="0"/>
        <w:adjustRightInd w:val="0"/>
        <w:spacing w:line="360" w:lineRule="auto"/>
        <w:jc w:val="left"/>
        <w:rPr>
          <w:rFonts w:hint="eastAsia"/>
          <w:b/>
          <w:color w:val="FFFFFF"/>
          <w:highlight w:val="black"/>
        </w:rPr>
      </w:pPr>
      <w:r>
        <w:rPr>
          <w:rFonts w:ascii="TimesNewRomanPSMT" w:hAnsi="TimesNewRomanPSMT" w:cs="TimesNewRomanPSMT"/>
          <w:kern w:val="0"/>
          <w:sz w:val="24"/>
        </w:rPr>
        <w:t>Lea y comprenda todas las instrucciones de seguridad.</w:t>
      </w:r>
    </w:p>
    <w:p w14:paraId="36ACE6B4" w14:textId="77777777" w:rsidR="00292DB0" w:rsidRDefault="00292DB0">
      <w:pPr>
        <w:spacing w:before="240" w:line="360" w:lineRule="auto"/>
        <w:rPr>
          <w:rFonts w:hint="eastAsia"/>
          <w:b/>
          <w:bCs/>
          <w:color w:val="FFFFFF"/>
          <w:kern w:val="0"/>
          <w:sz w:val="24"/>
          <w:highlight w:val="black"/>
          <w:shd w:val="pct10" w:color="auto" w:fill="FFFFFF"/>
        </w:rPr>
      </w:pPr>
      <w:r>
        <w:rPr>
          <w:b/>
          <w:bCs/>
          <w:color w:val="FFFFFF"/>
          <w:kern w:val="0"/>
          <w:sz w:val="24"/>
          <w:highlight w:val="black"/>
          <w:shd w:val="pct10" w:color="auto" w:fill="FFFFFF"/>
        </w:rPr>
        <w:t>Deje de usarlo cuando no funcione correctamente</w:t>
      </w:r>
    </w:p>
    <w:p w14:paraId="221B4C1A" w14:textId="77777777" w:rsidR="00292DB0" w:rsidRDefault="00292DB0">
      <w:pPr>
        <w:autoSpaceDE w:val="0"/>
        <w:autoSpaceDN w:val="0"/>
        <w:adjustRightInd w:val="0"/>
        <w:spacing w:line="360" w:lineRule="auto"/>
        <w:jc w:val="left"/>
        <w:rPr>
          <w:rFonts w:ascii="TimesNewRomanPSMT" w:hAnsi="TimesNewRomanPSMT" w:cs="TimesNewRomanPSMT" w:hint="eastAsia"/>
          <w:kern w:val="0"/>
          <w:sz w:val="28"/>
          <w:szCs w:val="28"/>
        </w:rPr>
      </w:pPr>
      <w:r>
        <w:rPr>
          <w:rFonts w:ascii="TimesNewRomanPSMT" w:hAnsi="TimesNewRomanPSMT" w:cs="TimesNewRomanPSMT"/>
          <w:kern w:val="0"/>
          <w:sz w:val="24"/>
        </w:rPr>
        <w:t>Solicite la reparación en nuestros centros de servicio lo antes posible.</w:t>
      </w:r>
      <w:r>
        <w:rPr>
          <w:rFonts w:ascii="TimesNewRomanPSMT" w:hAnsi="TimesNewRomanPSMT" w:cs="TimesNewRomanPSMT" w:hint="eastAsia"/>
          <w:kern w:val="0"/>
          <w:sz w:val="24"/>
        </w:rPr>
        <w:t xml:space="preserve"> </w:t>
      </w:r>
      <w:r>
        <w:rPr>
          <w:rFonts w:ascii="TimesNewRomanPSMT" w:hAnsi="TimesNewRomanPSMT" w:cs="TimesNewRomanPSMT"/>
          <w:kern w:val="0"/>
          <w:sz w:val="24"/>
        </w:rPr>
        <w:t>posible.</w:t>
      </w:r>
    </w:p>
    <w:p w14:paraId="0C434A94" w14:textId="77777777" w:rsidR="00292DB0" w:rsidRDefault="00292DB0">
      <w:pPr>
        <w:spacing w:before="240" w:line="360" w:lineRule="auto"/>
        <w:rPr>
          <w:rFonts w:hint="eastAsia"/>
          <w:b/>
          <w:bCs/>
          <w:color w:val="FFFFFF"/>
          <w:kern w:val="0"/>
          <w:sz w:val="28"/>
          <w:szCs w:val="28"/>
          <w:highlight w:val="black"/>
        </w:rPr>
      </w:pPr>
      <w:r>
        <w:rPr>
          <w:b/>
          <w:bCs/>
          <w:color w:val="FFFFFF"/>
          <w:kern w:val="0"/>
          <w:sz w:val="24"/>
          <w:highlight w:val="black"/>
          <w:shd w:val="pct10" w:color="auto" w:fill="FFFFFF"/>
        </w:rPr>
        <w:t>Manual de instrucciones</w:t>
      </w:r>
    </w:p>
    <w:p w14:paraId="0C90CE09" w14:textId="77777777" w:rsidR="00292DB0" w:rsidRDefault="00292DB0">
      <w:pPr>
        <w:autoSpaceDE w:val="0"/>
        <w:autoSpaceDN w:val="0"/>
        <w:adjustRightInd w:val="0"/>
        <w:spacing w:line="360" w:lineRule="auto"/>
        <w:jc w:val="left"/>
        <w:rPr>
          <w:rFonts w:ascii="TimesNewRomanPSMT" w:hAnsi="TimesNewRomanPSMT" w:cs="TimesNewRomanPSMT" w:hint="eastAsia"/>
          <w:kern w:val="0"/>
          <w:sz w:val="24"/>
        </w:rPr>
      </w:pPr>
      <w:r>
        <w:rPr>
          <w:rFonts w:ascii="TimesNewRomanPSMT" w:hAnsi="TimesNewRomanPSMT" w:cs="TimesNewRomanPSMT"/>
          <w:kern w:val="0"/>
          <w:sz w:val="24"/>
        </w:rPr>
        <w:t>Lea atentamente este manual de instrucciones antes</w:t>
      </w:r>
      <w:r>
        <w:rPr>
          <w:rFonts w:ascii="TimesNewRomanPSMT" w:hAnsi="TimesNewRomanPSMT" w:cs="TimesNewRomanPSMT" w:hint="eastAsia"/>
          <w:kern w:val="0"/>
          <w:sz w:val="24"/>
        </w:rPr>
        <w:t xml:space="preserve"> </w:t>
      </w:r>
      <w:r>
        <w:rPr>
          <w:rFonts w:ascii="TimesNewRomanPSMT" w:hAnsi="TimesNewRomanPSMT" w:cs="TimesNewRomanPSMT"/>
          <w:kern w:val="0"/>
          <w:sz w:val="24"/>
        </w:rPr>
        <w:t>operando esta máquina.</w:t>
      </w:r>
      <w:r>
        <w:rPr>
          <w:rFonts w:ascii="TimesNewRomanPSMT" w:hAnsi="TimesNewRomanPSMT" w:cs="TimesNewRomanPSMT" w:hint="eastAsia"/>
          <w:kern w:val="0"/>
          <w:sz w:val="24"/>
        </w:rPr>
        <w:t xml:space="preserve"> </w:t>
      </w:r>
      <w:r>
        <w:rPr>
          <w:rFonts w:ascii="TimesNewRomanPSMT" w:hAnsi="TimesNewRomanPSMT" w:cs="TimesNewRomanPSMT"/>
          <w:kern w:val="0"/>
          <w:sz w:val="24"/>
        </w:rPr>
        <w:t>Guarde este manual de instrucciones en un lugar seguro.</w:t>
      </w:r>
    </w:p>
    <w:p w14:paraId="2A3CE093" w14:textId="77777777" w:rsidR="00292DB0" w:rsidRDefault="00292DB0">
      <w:pPr>
        <w:spacing w:before="240" w:line="360" w:lineRule="auto"/>
        <w:rPr>
          <w:b/>
          <w:bCs/>
          <w:color w:val="FFFFFF"/>
          <w:kern w:val="0"/>
          <w:sz w:val="24"/>
          <w:highlight w:val="black"/>
          <w:shd w:val="pct10" w:color="auto" w:fill="FFFFFF"/>
        </w:rPr>
      </w:pPr>
      <w:r>
        <w:rPr>
          <w:b/>
          <w:bCs/>
          <w:color w:val="FFFFFF"/>
          <w:kern w:val="0"/>
          <w:sz w:val="24"/>
          <w:highlight w:val="black"/>
          <w:shd w:val="pct10" w:color="auto" w:fill="FFFFFF"/>
        </w:rPr>
        <w:t>Avisos</w:t>
      </w:r>
    </w:p>
    <w:p w14:paraId="7C802ECE"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Derechos de autor©, LinkedPro</w:t>
      </w:r>
      <w:r>
        <w:rPr>
          <w:rFonts w:ascii="TimesNewRomanPSMT" w:hAnsi="TimesNewRomanPSMT" w:cs="TimesNewRomanPSMT"/>
          <w:kern w:val="0"/>
          <w:sz w:val="24"/>
          <w:vertAlign w:val="superscript"/>
        </w:rPr>
        <w:sym w:font="Symbol" w:char="F0D2"/>
      </w:r>
      <w:r>
        <w:rPr>
          <w:rFonts w:ascii="TimesNewRomanPSMT" w:hAnsi="TimesNewRomanPSMT" w:cs="TimesNewRomanPSMT"/>
          <w:kern w:val="0"/>
          <w:sz w:val="24"/>
        </w:rPr>
        <w:t>, Reservados todos los derechos.</w:t>
      </w:r>
    </w:p>
    <w:p w14:paraId="5C909902"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Ninguna parte de este manual puede reproducirse en ninguna forma ni por ningún medio (incluido</w:t>
      </w:r>
      <w:r>
        <w:rPr>
          <w:rFonts w:ascii="TimesNewRomanPSMT" w:hAnsi="TimesNewRomanPSMT" w:cs="TimesNewRomanPSMT" w:hint="eastAsia"/>
          <w:kern w:val="0"/>
          <w:sz w:val="24"/>
        </w:rPr>
        <w:t xml:space="preserve"> </w:t>
      </w:r>
      <w:r>
        <w:rPr>
          <w:rFonts w:ascii="TimesNewRomanPSMT" w:hAnsi="TimesNewRomanPSMT" w:cs="TimesNewRomanPSMT"/>
          <w:kern w:val="0"/>
          <w:sz w:val="24"/>
        </w:rPr>
        <w:t>almacenamiento y recuperación electrónica o traducción a un idioma extranjero) sin previo aviso</w:t>
      </w:r>
      <w:r>
        <w:rPr>
          <w:rFonts w:ascii="TimesNewRomanPSMT" w:hAnsi="TimesNewRomanPSMT" w:cs="TimesNewRomanPSMT" w:hint="eastAsia"/>
          <w:kern w:val="0"/>
          <w:sz w:val="24"/>
        </w:rPr>
        <w:t xml:space="preserve"> </w:t>
      </w:r>
      <w:r>
        <w:rPr>
          <w:rFonts w:ascii="TimesNewRomanPSMT" w:hAnsi="TimesNewRomanPSMT" w:cs="TimesNewRomanPSMT"/>
          <w:kern w:val="0"/>
          <w:sz w:val="24"/>
        </w:rPr>
        <w:t xml:space="preserve">acuerdo y consentimiento por escrito de LinkedPro según lo rigen las leyes internacionales de derechos de autor.</w:t>
      </w:r>
    </w:p>
    <w:p w14:paraId="324ACB74" w14:textId="77777777" w:rsidR="00292DB0" w:rsidRDefault="00292DB0">
      <w:pPr>
        <w:spacing w:before="240" w:line="360" w:lineRule="auto"/>
        <w:rPr>
          <w:b/>
          <w:bCs/>
          <w:color w:val="FFFFFF"/>
          <w:kern w:val="0"/>
          <w:sz w:val="24"/>
          <w:highlight w:val="black"/>
          <w:shd w:val="pct10" w:color="auto" w:fill="FFFFFF"/>
        </w:rPr>
      </w:pPr>
      <w:bookmarkStart w:id="0" w:name="_Toc325533958"/>
      <w:bookmarkStart w:id="1" w:name="_Toc275857990"/>
      <w:r>
        <w:rPr>
          <w:b/>
          <w:bCs/>
          <w:color w:val="FFFFFF"/>
          <w:kern w:val="0"/>
          <w:sz w:val="24"/>
          <w:highlight w:val="black"/>
          <w:shd w:val="pct10" w:color="auto" w:fill="FFFFFF"/>
        </w:rPr>
        <w:t>Garantía</w:t>
      </w:r>
      <w:bookmarkEnd w:id="0"/>
      <w:bookmarkEnd w:id="1"/>
    </w:p>
    <w:p w14:paraId="7A6BDFED"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 xml:space="preserve">El material contenido en este documento está sujeto a cambios sin previo aviso. LinkedPro no ofrece garantía alguna con respecto a este material, incluidas, entre otras, las garantías implícitas de comerciabilidad e idoneidad para un fin determinado. LinkedPro no se responsabiliza de los errores aquí contenidos ni de los daños incidentales o consecuentes relacionados con el suministro, el rendimiento o el uso de este material.</w:t>
      </w:r>
    </w:p>
    <w:p w14:paraId="177A8F8B"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La batería es una parte consumible y no está sujeta a la garantía.</w:t>
      </w:r>
    </w:p>
    <w:p w14:paraId="53E1987E" w14:textId="77777777" w:rsidR="00292DB0" w:rsidRDefault="00292DB0">
      <w:pPr>
        <w:spacing w:before="240" w:line="360" w:lineRule="auto"/>
        <w:rPr>
          <w:b/>
          <w:bCs/>
          <w:color w:val="FFFFFF"/>
          <w:kern w:val="0"/>
          <w:sz w:val="24"/>
          <w:highlight w:val="black"/>
          <w:shd w:val="pct10" w:color="auto" w:fill="FFFFFF"/>
        </w:rPr>
      </w:pPr>
      <w:r>
        <w:rPr>
          <w:b/>
          <w:bCs/>
          <w:color w:val="FFFFFF"/>
          <w:kern w:val="0"/>
          <w:sz w:val="24"/>
          <w:highlight w:val="black"/>
          <w:shd w:val="pct10" w:color="auto" w:fill="FFFFFF"/>
        </w:rPr>
        <w:t>Certificación ISO9001</w:t>
      </w:r>
    </w:p>
    <w:p w14:paraId="10A4012D"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hint="eastAsia"/>
          <w:kern w:val="0"/>
          <w:sz w:val="24"/>
        </w:rPr>
        <w:lastRenderedPageBreak/>
        <w:t>T</w:t>
      </w:r>
      <w:r>
        <w:rPr>
          <w:rFonts w:ascii="TimesNewRomanPSMT" w:hAnsi="TimesNewRomanPSMT" w:cs="TimesNewRomanPSMT"/>
          <w:kern w:val="0"/>
          <w:sz w:val="24"/>
        </w:rPr>
        <w:t>el producto</w:t>
      </w:r>
      <w:r>
        <w:rPr>
          <w:rFonts w:ascii="TimesNewRomanPSMT" w:hAnsi="TimesNewRomanPSMT" w:cs="TimesNewRomanPSMT" w:hint="eastAsia"/>
          <w:kern w:val="0"/>
          <w:sz w:val="24"/>
        </w:rPr>
        <w:t xml:space="preserve">exactamente</w:t>
      </w:r>
      <w:r>
        <w:rPr>
          <w:rFonts w:ascii="TimesNewRomanPSMT" w:hAnsi="TimesNewRomanPSMT" w:cs="TimesNewRomanPSMT"/>
          <w:kern w:val="0"/>
          <w:sz w:val="24"/>
        </w:rPr>
        <w:t xml:space="preserve">Se ajusta a la Norma Internacional de Sistemas de Calidad ISO9001 mediante la mejora</w:t>
      </w:r>
      <w:bookmarkStart w:id="2" w:name="OLE_LINK2"/>
      <w:bookmarkStart w:id="3" w:name="OLE_LINK3"/>
      <w:r>
        <w:rPr>
          <w:rFonts w:ascii="TimesNewRomanPSMT" w:hAnsi="TimesNewRomanPSMT" w:cs="TimesNewRomanPSMT" w:hint="eastAsia"/>
          <w:kern w:val="0"/>
          <w:sz w:val="24"/>
        </w:rPr>
        <w:t>en</w:t>
      </w:r>
      <w:r>
        <w:rPr>
          <w:rFonts w:ascii="TimesNewRomanPSMT" w:hAnsi="TimesNewRomanPSMT" w:cs="TimesNewRomanPSMT"/>
          <w:kern w:val="0"/>
          <w:sz w:val="24"/>
        </w:rPr>
        <w:t xml:space="preserve">control de procesos</w:t>
      </w:r>
      <w:r>
        <w:rPr>
          <w:rFonts w:ascii="TimesNewRomanPSMT" w:hAnsi="TimesNewRomanPSMT" w:cs="TimesNewRomanPSMT" w:hint="eastAsia"/>
          <w:kern w:val="0"/>
          <w:sz w:val="24"/>
        </w:rPr>
        <w:t xml:space="preserve">por</w:t>
      </w:r>
      <w:r w:rsidR="008155DD">
        <w:rPr>
          <w:rFonts w:ascii="TimesNewRomanPSMT" w:hAnsi="TimesNewRomanPSMT" w:cs="TimesNewRomanPSMT"/>
          <w:kern w:val="0"/>
          <w:sz w:val="24"/>
        </w:rPr>
        <w:t>LinkedPro</w:t>
      </w:r>
      <w:bookmarkEnd w:id="2"/>
      <w:bookmarkEnd w:id="3"/>
      <w:r>
        <w:rPr>
          <w:rFonts w:ascii="TimesNewRomanPSMT" w:hAnsi="TimesNewRomanPSMT" w:cs="TimesNewRomanPSMT"/>
          <w:kern w:val="0"/>
          <w:sz w:val="24"/>
          <w:vertAlign w:val="superscript"/>
        </w:rPr>
        <w:sym w:font="Symbol" w:char="F0D2"/>
      </w:r>
      <w:r>
        <w:rPr>
          <w:rFonts w:ascii="TimesNewRomanPSMT" w:hAnsi="TimesNewRomanPSMT" w:cs="TimesNewRomanPSMT" w:hint="eastAsia"/>
          <w:kern w:val="0"/>
          <w:sz w:val="24"/>
        </w:rPr>
        <w:t xml:space="preserve">Es una parte de nuestra</w:t>
      </w:r>
      <w:r>
        <w:rPr>
          <w:rFonts w:ascii="TimesNewRomanPSMT" w:hAnsi="TimesNewRomanPSMT" w:cs="TimesNewRomanPSMT"/>
          <w:kern w:val="0"/>
          <w:sz w:val="24"/>
        </w:rPr>
        <w:t>objetivo</w:t>
      </w:r>
      <w:r>
        <w:rPr>
          <w:rFonts w:ascii="TimesNewRomanPSMT" w:hAnsi="TimesNewRomanPSMT" w:cs="TimesNewRomanPSMT" w:hint="eastAsia"/>
          <w:kern w:val="0"/>
          <w:sz w:val="24"/>
        </w:rPr>
        <w:t xml:space="preserve">cual</w:t>
      </w:r>
      <w:r>
        <w:rPr>
          <w:rFonts w:ascii="TimesNewRomanPSMT" w:hAnsi="TimesNewRomanPSMT" w:cs="TimesNewRomanPSMT"/>
          <w:kern w:val="0"/>
          <w:sz w:val="24"/>
        </w:rPr>
        <w:t xml:space="preserve">Aumenta continuamente la satisfacción de los clientes.</w:t>
      </w:r>
      <w:r>
        <w:rPr>
          <w:rFonts w:ascii="TimesNewRomanPSMT" w:hAnsi="TimesNewRomanPSMT" w:cs="TimesNewRomanPSMT" w:hint="eastAsia"/>
          <w:kern w:val="0"/>
          <w:sz w:val="24"/>
        </w:rPr>
        <w:t>.</w:t>
      </w:r>
    </w:p>
    <w:p w14:paraId="7ECDE84C" w14:textId="77777777" w:rsidR="00292DB0" w:rsidRDefault="00292DB0">
      <w:pPr>
        <w:spacing w:before="240" w:line="360" w:lineRule="auto"/>
        <w:rPr>
          <w:rFonts w:eastAsia="SimHei" w:hint="eastAsia"/>
          <w:b/>
          <w:bCs/>
          <w:color w:val="000000"/>
          <w:sz w:val="32"/>
          <w:szCs w:val="32"/>
        </w:rPr>
      </w:pPr>
    </w:p>
    <w:p w14:paraId="3C559A5B" w14:textId="77777777" w:rsidR="00292DB0" w:rsidRDefault="00292DB0">
      <w:pPr>
        <w:spacing w:before="240" w:line="360" w:lineRule="auto"/>
        <w:rPr>
          <w:rFonts w:eastAsia="SimHei" w:hint="eastAsia"/>
          <w:b/>
          <w:bCs/>
          <w:color w:val="000000"/>
          <w:sz w:val="32"/>
          <w:szCs w:val="32"/>
        </w:rPr>
      </w:pPr>
    </w:p>
    <w:p w14:paraId="3B0F5A5E" w14:textId="77777777" w:rsidR="00292DB0" w:rsidRDefault="00292DB0">
      <w:pPr>
        <w:spacing w:before="240" w:line="360" w:lineRule="auto"/>
        <w:rPr>
          <w:rFonts w:eastAsia="SimHei" w:hint="eastAsia"/>
          <w:b/>
          <w:bCs/>
          <w:color w:val="000000"/>
          <w:sz w:val="32"/>
          <w:szCs w:val="32"/>
        </w:rPr>
      </w:pPr>
    </w:p>
    <w:p w14:paraId="570AA2A9" w14:textId="77777777" w:rsidR="00292DB0" w:rsidRDefault="00292DB0">
      <w:pPr>
        <w:spacing w:before="240" w:line="360" w:lineRule="auto"/>
        <w:rPr>
          <w:rFonts w:eastAsia="SimHei" w:hint="eastAsia"/>
          <w:b/>
          <w:bCs/>
          <w:color w:val="000000"/>
          <w:sz w:val="32"/>
          <w:szCs w:val="32"/>
        </w:rPr>
      </w:pPr>
    </w:p>
    <w:p w14:paraId="4E0F176B" w14:textId="77777777" w:rsidR="00292DB0" w:rsidRDefault="00292DB0">
      <w:pPr>
        <w:spacing w:before="240" w:line="360" w:lineRule="auto"/>
        <w:rPr>
          <w:rFonts w:eastAsia="SimHei" w:hint="eastAsia"/>
          <w:b/>
          <w:bCs/>
          <w:color w:val="000000"/>
          <w:sz w:val="32"/>
          <w:szCs w:val="32"/>
        </w:rPr>
      </w:pPr>
    </w:p>
    <w:p w14:paraId="34023E89" w14:textId="77777777" w:rsidR="00292DB0" w:rsidRDefault="00292DB0">
      <w:pPr>
        <w:spacing w:before="240" w:line="360" w:lineRule="auto"/>
        <w:rPr>
          <w:rFonts w:eastAsia="SimHei" w:hint="eastAsia"/>
          <w:b/>
          <w:bCs/>
          <w:color w:val="000000"/>
          <w:sz w:val="32"/>
          <w:szCs w:val="32"/>
        </w:rPr>
      </w:pPr>
    </w:p>
    <w:p w14:paraId="5525DF5E" w14:textId="77777777" w:rsidR="00292DB0" w:rsidRDefault="00292DB0">
      <w:pPr>
        <w:spacing w:before="240" w:line="360" w:lineRule="auto"/>
        <w:rPr>
          <w:rFonts w:eastAsia="SimHei" w:hint="eastAsia"/>
          <w:b/>
          <w:bCs/>
          <w:color w:val="000000"/>
          <w:sz w:val="32"/>
          <w:szCs w:val="32"/>
        </w:rPr>
      </w:pPr>
    </w:p>
    <w:p w14:paraId="28F6EB92" w14:textId="77777777" w:rsidR="00292DB0" w:rsidRDefault="00292DB0">
      <w:pPr>
        <w:spacing w:before="240" w:line="360" w:lineRule="auto"/>
        <w:rPr>
          <w:rFonts w:eastAsia="SimHei" w:hint="eastAsia"/>
          <w:b/>
          <w:bCs/>
          <w:color w:val="000000"/>
          <w:sz w:val="32"/>
          <w:szCs w:val="32"/>
        </w:rPr>
      </w:pPr>
    </w:p>
    <w:p w14:paraId="23B81263" w14:textId="77777777" w:rsidR="00292DB0" w:rsidRDefault="00292DB0">
      <w:pPr>
        <w:spacing w:before="240" w:line="360" w:lineRule="auto"/>
        <w:rPr>
          <w:rFonts w:eastAsia="SimHei" w:hint="eastAsia"/>
          <w:b/>
          <w:bCs/>
          <w:color w:val="000000"/>
          <w:sz w:val="32"/>
          <w:szCs w:val="32"/>
        </w:rPr>
      </w:pPr>
    </w:p>
    <w:p w14:paraId="67A62B57" w14:textId="77777777" w:rsidR="00292DB0" w:rsidRDefault="00292DB0">
      <w:pPr>
        <w:spacing w:before="240" w:line="360" w:lineRule="auto"/>
        <w:rPr>
          <w:rFonts w:eastAsia="SimHei" w:hint="eastAsia"/>
          <w:b/>
          <w:bCs/>
          <w:color w:val="000000"/>
          <w:sz w:val="32"/>
          <w:szCs w:val="32"/>
        </w:rPr>
      </w:pPr>
    </w:p>
    <w:p w14:paraId="6CD99E77" w14:textId="77777777" w:rsidR="00292DB0" w:rsidRDefault="00292DB0">
      <w:pPr>
        <w:spacing w:before="240" w:line="360" w:lineRule="auto"/>
        <w:rPr>
          <w:rFonts w:eastAsia="SimHei" w:hint="eastAsia"/>
          <w:b/>
          <w:bCs/>
          <w:color w:val="000000"/>
          <w:sz w:val="32"/>
          <w:szCs w:val="32"/>
        </w:rPr>
      </w:pPr>
    </w:p>
    <w:p w14:paraId="73A130B7" w14:textId="77777777" w:rsidR="00292DB0" w:rsidRDefault="00292DB0">
      <w:pPr>
        <w:rPr>
          <w:rFonts w:ascii="FangSong_GB2312" w:eastAsia="FangSong_GB2312" w:hint="eastAsia"/>
          <w:b/>
          <w:sz w:val="28"/>
          <w:szCs w:val="28"/>
        </w:rPr>
      </w:pPr>
    </w:p>
    <w:p w14:paraId="09D6D57E" w14:textId="77777777" w:rsidR="00292DB0" w:rsidRDefault="00292DB0">
      <w:pPr>
        <w:ind w:left="840" w:firstLineChars="405" w:firstLine="1156"/>
        <w:rPr>
          <w:rFonts w:ascii="FangSong_GB2312" w:eastAsia="FangSong_GB2312" w:hint="eastAsia"/>
          <w:b/>
          <w:sz w:val="28"/>
          <w:szCs w:val="28"/>
        </w:rPr>
      </w:pPr>
    </w:p>
    <w:p w14:paraId="11C903BD" w14:textId="77777777" w:rsidR="00292DB0" w:rsidRDefault="00292DB0">
      <w:pPr>
        <w:ind w:left="840" w:firstLineChars="405" w:firstLine="1156"/>
        <w:rPr>
          <w:rFonts w:ascii="FangSong_GB2312" w:eastAsia="FangSong_GB2312" w:hint="eastAsia"/>
          <w:b/>
          <w:sz w:val="28"/>
          <w:szCs w:val="28"/>
        </w:rPr>
      </w:pPr>
    </w:p>
    <w:p w14:paraId="67A12FA4" w14:textId="77777777" w:rsidR="00292DB0" w:rsidRDefault="00292DB0">
      <w:pPr>
        <w:ind w:left="751" w:hangingChars="417" w:hanging="751"/>
        <w:jc w:val="center"/>
        <w:rPr>
          <w:rFonts w:ascii="" w:hAnsi="" w:hint="eastAsia"/>
          <w:sz w:val="18"/>
          <w:szCs w:val="18"/>
        </w:rPr>
      </w:pPr>
      <w:r>
        <w:rPr>
          <w:rFonts w:ascii="" w:hAnsi="" w:hint="eastAsia"/>
          <w:sz w:val="18"/>
          <w:szCs w:val="18"/>
        </w:rPr>
        <w:t xml:space="preserve">            </w:t>
      </w:r>
    </w:p>
    <w:p w14:paraId="2DAD9972" w14:textId="77777777" w:rsidR="00292DB0" w:rsidRDefault="00292DB0">
      <w:pPr>
        <w:ind w:left="751" w:hangingChars="417" w:hanging="751"/>
        <w:jc w:val="center"/>
        <w:rPr>
          <w:rFonts w:ascii="" w:hAnsi="" w:hint="eastAsia"/>
          <w:sz w:val="18"/>
          <w:szCs w:val="18"/>
        </w:rPr>
      </w:pPr>
    </w:p>
    <w:p w14:paraId="77E46F58" w14:textId="77777777" w:rsidR="00292DB0" w:rsidRDefault="00292DB0">
      <w:pPr>
        <w:rPr>
          <w:rFonts w:ascii="FangSong_GB2312" w:eastAsia="FangSong_GB2312" w:hint="eastAsia"/>
          <w:b/>
          <w:sz w:val="30"/>
          <w:szCs w:val="44"/>
        </w:rPr>
        <w:sectPr w:rsidR="00292DB0">
          <w:headerReference w:type="default" r:id="rId15"/>
          <w:type w:val="continuous"/>
          <w:pgSz w:w="11907" w:h="16840"/>
          <w:pgMar w:top="1701" w:right="1797" w:bottom="1701" w:left="1797" w:header="907" w:footer="1134" w:gutter="510"/>
          <w:pgNumType w:start="1"/>
          <w:cols w:space="720"/>
          <w:titlePg/>
          <w:docGrid w:linePitch="312"/>
        </w:sectPr>
      </w:pPr>
    </w:p>
    <w:p w14:paraId="1190875F" w14:textId="77777777" w:rsidR="00292DB0" w:rsidRDefault="00292DB0">
      <w:pPr>
        <w:spacing w:before="240" w:line="360" w:lineRule="auto"/>
        <w:jc w:val="center"/>
        <w:rPr>
          <w:rFonts w:eastAsia="SimHei" w:hint="eastAsia"/>
          <w:b/>
          <w:bCs/>
          <w:color w:val="000000"/>
          <w:sz w:val="32"/>
          <w:szCs w:val="32"/>
        </w:rPr>
      </w:pPr>
      <w:bookmarkStart w:id="4" w:name="_Toc27750643"/>
      <w:bookmarkStart w:id="5" w:name="_Toc31453142"/>
      <w:bookmarkStart w:id="6" w:name="_Toc34990119"/>
      <w:bookmarkStart w:id="7" w:name="_Toc79480608"/>
      <w:bookmarkStart w:id="8" w:name="_Toc79481213"/>
      <w:bookmarkStart w:id="9" w:name="_Toc79547637"/>
      <w:bookmarkStart w:id="10" w:name="_Toc15303330"/>
      <w:r>
        <w:rPr>
          <w:rFonts w:eastAsia="SimHei" w:hint="eastAsia"/>
          <w:b/>
          <w:bCs/>
          <w:color w:val="000000"/>
          <w:sz w:val="32"/>
          <w:szCs w:val="32"/>
        </w:rPr>
        <w:lastRenderedPageBreak/>
        <w:t>B</w:t>
      </w:r>
    </w:p>
    <w:p w14:paraId="70A5F97C" w14:textId="77777777" w:rsidR="00292DB0" w:rsidRDefault="00292DB0">
      <w:pPr>
        <w:spacing w:before="240" w:line="360" w:lineRule="auto"/>
        <w:rPr>
          <w:rFonts w:eastAsia="SimHei"/>
          <w:b/>
          <w:bCs/>
          <w:color w:val="000000"/>
          <w:sz w:val="32"/>
          <w:szCs w:val="32"/>
        </w:rPr>
      </w:pPr>
      <w:r>
        <w:rPr>
          <w:rFonts w:eastAsia="SimHei"/>
          <w:b/>
          <w:bCs/>
          <w:color w:val="000000"/>
          <w:sz w:val="32"/>
          <w:szCs w:val="32"/>
        </w:rPr>
        <w:t>Instrucciones de seguridad</w:t>
      </w:r>
    </w:p>
    <w:p w14:paraId="2A61102C"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 xml:space="preserve">Durante cada etapa de operación de este instrumento, observe siempre las siguientes instrucciones de seguridad. No tomar ninguna precaución de seguridad ni seguir las instrucciones constituirá una violación de las normas de seguridad de diseño, fabricación y aplicación de estos instrumentos. LinkedPro no se responsabilizará en ningún caso de las consecuencias derivadas del incumplimiento de las siguientes instrucciones.</w:t>
      </w:r>
    </w:p>
    <w:p w14:paraId="68B620B4" w14:textId="77777777" w:rsidR="00292DB0" w:rsidRDefault="00292DB0">
      <w:pPr>
        <w:spacing w:before="240" w:line="360" w:lineRule="auto"/>
        <w:rPr>
          <w:b/>
          <w:bCs/>
          <w:color w:val="FFFFFF"/>
          <w:kern w:val="0"/>
          <w:sz w:val="24"/>
          <w:highlight w:val="black"/>
          <w:shd w:val="pct10" w:color="auto" w:fill="FFFFFF"/>
        </w:rPr>
      </w:pPr>
      <w:r>
        <w:rPr>
          <w:b/>
          <w:bCs/>
          <w:color w:val="FFFFFF"/>
          <w:kern w:val="0"/>
          <w:sz w:val="24"/>
          <w:highlight w:val="black"/>
          <w:shd w:val="pct10" w:color="auto" w:fill="FFFFFF"/>
        </w:rPr>
        <w:t>General</w:t>
      </w:r>
    </w:p>
    <w:p w14:paraId="2E11867D"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Este producto es un instrumento de seguridad de clase 3. Las características de protección de este producto pueden verse afectadas si se utiliza de una manera no especificada en el instrumento de operación.</w:t>
      </w:r>
    </w:p>
    <w:p w14:paraId="71612EDE" w14:textId="77777777" w:rsidR="00292DB0" w:rsidRDefault="00292DB0">
      <w:pPr>
        <w:spacing w:before="240" w:line="360" w:lineRule="auto"/>
        <w:rPr>
          <w:b/>
          <w:bCs/>
          <w:color w:val="FFFFFF"/>
          <w:kern w:val="0"/>
          <w:sz w:val="24"/>
          <w:highlight w:val="black"/>
          <w:shd w:val="pct10" w:color="auto" w:fill="FFFFFF"/>
        </w:rPr>
      </w:pPr>
      <w:r>
        <w:rPr>
          <w:b/>
          <w:bCs/>
          <w:color w:val="FFFFFF"/>
          <w:kern w:val="0"/>
          <w:sz w:val="24"/>
          <w:highlight w:val="black"/>
          <w:shd w:val="pct10" w:color="auto" w:fill="FFFFFF"/>
        </w:rPr>
        <w:t>Condiciones ambientales</w:t>
      </w:r>
    </w:p>
    <w:p w14:paraId="384FE319"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Está diseñado para funcionar con una humedad relativa máxima del 95 % y a altitudes de hasta 5000 metros. Para más detalles, consulte las tablas de especificaciones.</w:t>
      </w:r>
    </w:p>
    <w:p w14:paraId="6BC817DC" w14:textId="77777777" w:rsidR="00292DB0" w:rsidRDefault="00292DB0">
      <w:pPr>
        <w:spacing w:before="240" w:line="360" w:lineRule="auto"/>
        <w:rPr>
          <w:b/>
          <w:bCs/>
          <w:color w:val="FFFFFF"/>
          <w:kern w:val="0"/>
          <w:sz w:val="24"/>
          <w:highlight w:val="black"/>
          <w:shd w:val="pct10" w:color="auto" w:fill="FFFFFF"/>
        </w:rPr>
      </w:pPr>
      <w:r>
        <w:rPr>
          <w:b/>
          <w:bCs/>
          <w:color w:val="FFFFFF"/>
          <w:kern w:val="0"/>
          <w:sz w:val="24"/>
          <w:highlight w:val="black"/>
          <w:shd w:val="pct10" w:color="auto" w:fill="FFFFFF"/>
        </w:rPr>
        <w:t>Antes de aplicar energía</w:t>
      </w:r>
    </w:p>
    <w:p w14:paraId="764854B2"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Verifique que el producto esté configurado para la tensión de línea disponible, que el fusible esté instalado correctamente y que se hayan tomado todas las precauciones de seguridad. Observe las marcas externas del instrumento que se describen en la sección Símbolos.</w:t>
      </w:r>
    </w:p>
    <w:p w14:paraId="4FE62195" w14:textId="77777777" w:rsidR="00292DB0" w:rsidRDefault="00292DB0">
      <w:pPr>
        <w:spacing w:before="240" w:line="360" w:lineRule="auto"/>
        <w:rPr>
          <w:b/>
          <w:bCs/>
          <w:color w:val="FFFFFF"/>
          <w:kern w:val="0"/>
          <w:sz w:val="24"/>
          <w:highlight w:val="black"/>
          <w:shd w:val="pct10" w:color="auto" w:fill="FFFFFF"/>
        </w:rPr>
      </w:pPr>
      <w:r>
        <w:rPr>
          <w:b/>
          <w:bCs/>
          <w:color w:val="FFFFFF"/>
          <w:kern w:val="0"/>
          <w:sz w:val="24"/>
          <w:highlight w:val="black"/>
          <w:shd w:val="pct10" w:color="auto" w:fill="FFFFFF"/>
        </w:rPr>
        <w:t>No operar en atmósfera explosiva</w:t>
      </w:r>
    </w:p>
    <w:p w14:paraId="4AA320C7"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No opere el instrumento en presencia de gases o humos inflamables.</w:t>
      </w:r>
    </w:p>
    <w:p w14:paraId="6F2D4F5A" w14:textId="77777777" w:rsidR="00292DB0" w:rsidRDefault="00292DB0">
      <w:pPr>
        <w:spacing w:before="240" w:line="360" w:lineRule="auto"/>
        <w:rPr>
          <w:b/>
          <w:bCs/>
          <w:color w:val="FFFFFF"/>
          <w:kern w:val="0"/>
          <w:sz w:val="24"/>
          <w:highlight w:val="black"/>
          <w:shd w:val="pct10" w:color="auto" w:fill="FFFFFF"/>
        </w:rPr>
      </w:pPr>
      <w:r>
        <w:rPr>
          <w:b/>
          <w:bCs/>
          <w:color w:val="FFFFFF"/>
          <w:kern w:val="0"/>
          <w:sz w:val="24"/>
          <w:highlight w:val="black"/>
          <w:shd w:val="pct10" w:color="auto" w:fill="FFFFFF"/>
        </w:rPr>
        <w:t>No retire la cubierta del instrumento</w:t>
      </w:r>
    </w:p>
    <w:p w14:paraId="384A2077" w14:textId="77777777" w:rsidR="00292DB0" w:rsidRDefault="00292DB0">
      <w:pPr>
        <w:autoSpaceDE w:val="0"/>
        <w:autoSpaceDN w:val="0"/>
        <w:adjustRightInd w:val="0"/>
        <w:spacing w:line="360" w:lineRule="auto"/>
        <w:jc w:val="left"/>
        <w:rPr>
          <w:rFonts w:ascii="TimesNewRomanPSMT" w:hAnsi="TimesNewRomanPSMT" w:cs="TimesNewRomanPSMT"/>
          <w:kern w:val="0"/>
          <w:sz w:val="24"/>
        </w:rPr>
      </w:pPr>
      <w:r>
        <w:rPr>
          <w:rFonts w:ascii="TimesNewRomanPSMT" w:hAnsi="TimesNewRomanPSMT" w:cs="TimesNewRomanPSMT"/>
          <w:kern w:val="0"/>
          <w:sz w:val="24"/>
        </w:rPr>
        <w:t>El personal operativo no debe retirar las cubiertas del instrumento. El reemplazo de componentes y los ajustes internos deben ser realizados únicamente por personal de servicio cualificado.</w:t>
      </w:r>
    </w:p>
    <w:p w14:paraId="0ECC36F2" w14:textId="77777777" w:rsidR="00292DB0" w:rsidRDefault="00292DB0">
      <w:pPr>
        <w:spacing w:line="360" w:lineRule="auto"/>
        <w:rPr>
          <w:rFonts w:hint="eastAsia"/>
          <w:color w:val="000000"/>
        </w:rPr>
      </w:pPr>
    </w:p>
    <w:p w14:paraId="4B64A0DA" w14:textId="77777777" w:rsidR="00292DB0" w:rsidRDefault="00292DB0">
      <w:pPr>
        <w:spacing w:line="360" w:lineRule="auto"/>
        <w:rPr>
          <w:rFonts w:hint="eastAsia"/>
          <w:color w:val="000000"/>
        </w:rPr>
      </w:pPr>
    </w:p>
    <w:p w14:paraId="6E7BBB36" w14:textId="77777777" w:rsidR="00292DB0" w:rsidRDefault="00292DB0">
      <w:pPr>
        <w:spacing w:line="360" w:lineRule="auto"/>
        <w:rPr>
          <w:rFonts w:hint="eastAsia"/>
          <w:color w:val="000000"/>
        </w:rPr>
      </w:pPr>
    </w:p>
    <w:p w14:paraId="1BC9F5AA" w14:textId="77777777" w:rsidR="00292DB0" w:rsidRDefault="00292DB0">
      <w:pPr>
        <w:spacing w:after="240" w:line="360" w:lineRule="auto"/>
        <w:jc w:val="left"/>
        <w:rPr>
          <w:rFonts w:ascii="Microsoft YaHei" w:eastAsia="Microsoft YaHei" w:hAnsi="Microsoft YaHei" w:hint="eastAsia"/>
          <w:b/>
          <w:sz w:val="28"/>
          <w:szCs w:val="28"/>
        </w:rPr>
      </w:pPr>
      <w:r>
        <w:rPr>
          <w:rFonts w:eastAsia="SimHei"/>
          <w:b/>
          <w:bCs/>
          <w:color w:val="000000"/>
          <w:sz w:val="32"/>
          <w:szCs w:val="32"/>
        </w:rPr>
        <w:lastRenderedPageBreak/>
        <w:t>Términos de seguridad utilizados en este manual</w:t>
      </w:r>
    </w:p>
    <w:tbl>
      <w:tblPr>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8"/>
        <w:gridCol w:w="6311"/>
      </w:tblGrid>
      <w:tr w:rsidR="00292DB0" w14:paraId="3A45AF45" w14:textId="77777777">
        <w:trPr>
          <w:trHeight w:val="1656"/>
        </w:trPr>
        <w:tc>
          <w:tcPr>
            <w:tcW w:w="1708" w:type="dxa"/>
            <w:vAlign w:val="center"/>
          </w:tcPr>
          <w:p w14:paraId="2DE23594" w14:textId="77777777" w:rsidR="00292DB0" w:rsidRDefault="00A26BA1">
            <w:pPr>
              <w:spacing w:line="360" w:lineRule="auto"/>
              <w:jc w:val="center"/>
              <w:rPr>
                <w:rFonts w:eastAsia="SimHei"/>
                <w:b/>
                <w:bCs/>
                <w:color w:val="000000"/>
                <w:sz w:val="32"/>
                <w:szCs w:val="32"/>
              </w:rPr>
            </w:pPr>
            <w:r>
              <w:rPr>
                <w:noProof/>
              </w:rPr>
              <w:object w:dxaOrig="2085" w:dyaOrig="794" w14:anchorId="7864C510">
                <v:shape id="对象 2" o:spid="_x0000_i1048" type="#_x0000_t75" alt="" style="width:73.35pt;height:28pt;mso-width-percent:0;mso-height-percent:0;mso-position-horizontal-relative:page;mso-position-vertical-relative:page;mso-width-percent:0;mso-height-percent:0" o:ole="">
                  <v:imagedata r:id="rId16" o:title=""/>
                </v:shape>
                <o:OLEObject Type="Embed" ProgID="PBrush" ShapeID="对象 2" DrawAspect="Content" ObjectID="_1814703365" r:id="rId17"/>
              </w:object>
            </w:r>
          </w:p>
        </w:tc>
        <w:tc>
          <w:tcPr>
            <w:tcW w:w="6311" w:type="dxa"/>
            <w:vAlign w:val="center"/>
          </w:tcPr>
          <w:p w14:paraId="5A2E38CB" w14:textId="77777777" w:rsidR="00292DB0" w:rsidRDefault="00292DB0">
            <w:pPr>
              <w:spacing w:line="360" w:lineRule="auto"/>
              <w:rPr>
                <w:rFonts w:ascii="Microsoft YaHei" w:eastAsia="Microsoft YaHei" w:hAnsi="Microsoft YaHei"/>
                <w:sz w:val="24"/>
              </w:rPr>
            </w:pPr>
            <w:r>
              <w:rPr>
                <w:color w:val="000000"/>
                <w:sz w:val="24"/>
              </w:rPr>
              <w:t>La señal de ADVERTENCIA indica un peligro. Llama la atención sobre un procedimiento, práctica o similar que, de no realizarse o seguirse correctamente, podría causar lesiones personales. No avance más allá de una señal de ADVERTENCIA hasta que se comprendan y cumplan completamente las condiciones indicadas.</w:t>
            </w:r>
          </w:p>
        </w:tc>
      </w:tr>
      <w:tr w:rsidR="00292DB0" w14:paraId="51A26F62" w14:textId="77777777">
        <w:trPr>
          <w:trHeight w:val="1656"/>
        </w:trPr>
        <w:tc>
          <w:tcPr>
            <w:tcW w:w="1708" w:type="dxa"/>
            <w:vAlign w:val="center"/>
          </w:tcPr>
          <w:p w14:paraId="1E61B6A5" w14:textId="77777777" w:rsidR="00292DB0" w:rsidRDefault="00A26BA1">
            <w:pPr>
              <w:spacing w:line="360" w:lineRule="auto"/>
              <w:jc w:val="center"/>
            </w:pPr>
            <w:r>
              <w:rPr>
                <w:noProof/>
              </w:rPr>
              <w:object w:dxaOrig="2085" w:dyaOrig="810" w14:anchorId="2036A7C1">
                <v:shape id="对象 3" o:spid="_x0000_i1047" type="#_x0000_t75" alt="" style="width:74.65pt;height:28.65pt;mso-width-percent:0;mso-height-percent:0;mso-position-horizontal-relative:page;mso-position-vertical-relative:page;mso-width-percent:0;mso-height-percent:0" o:ole="">
                  <v:imagedata r:id="rId18" o:title=""/>
                </v:shape>
                <o:OLEObject Type="Embed" ProgID="PBrush" ShapeID="对象 3" DrawAspect="Content" ObjectID="_1814703366" r:id="rId19"/>
              </w:object>
            </w:r>
          </w:p>
        </w:tc>
        <w:tc>
          <w:tcPr>
            <w:tcW w:w="6311" w:type="dxa"/>
            <w:vAlign w:val="center"/>
          </w:tcPr>
          <w:p w14:paraId="25A8A3D8" w14:textId="77777777" w:rsidR="00292DB0" w:rsidRDefault="00292DB0">
            <w:pPr>
              <w:spacing w:line="360" w:lineRule="auto"/>
              <w:rPr>
                <w:rFonts w:ascii="Microsoft YaHei" w:eastAsia="Microsoft YaHei" w:hAnsi="Microsoft YaHei"/>
                <w:sz w:val="24"/>
              </w:rPr>
            </w:pPr>
            <w:r>
              <w:rPr>
                <w:color w:val="000000"/>
                <w:sz w:val="24"/>
              </w:rPr>
              <w:t xml:space="preserve">La señal de PRECAUCIÓN indica un peligro. Llama la atención sobre un procedimiento operativo o similar que, de no realizarse o seguirse correctamente, podría causar daños o la destrucción total o parcial del producto. No avance más allá de una señal de PRECAUCIÓN hasta que se comprendan y cumplan completamente las condiciones indicadas.</w:t>
            </w:r>
          </w:p>
        </w:tc>
      </w:tr>
      <w:tr w:rsidR="00292DB0" w14:paraId="4AB87058" w14:textId="77777777">
        <w:trPr>
          <w:trHeight w:val="1320"/>
        </w:trPr>
        <w:tc>
          <w:tcPr>
            <w:tcW w:w="1708" w:type="dxa"/>
            <w:vAlign w:val="center"/>
          </w:tcPr>
          <w:p w14:paraId="5F97DB3D" w14:textId="77777777" w:rsidR="00292DB0" w:rsidRDefault="00A26BA1">
            <w:pPr>
              <w:spacing w:line="360" w:lineRule="auto"/>
              <w:jc w:val="center"/>
              <w:rPr>
                <w:rFonts w:eastAsia="SimHei"/>
                <w:b/>
                <w:bCs/>
                <w:color w:val="000000"/>
                <w:sz w:val="32"/>
                <w:szCs w:val="32"/>
              </w:rPr>
            </w:pPr>
            <w:r>
              <w:rPr>
                <w:noProof/>
              </w:rPr>
              <w:object w:dxaOrig="2100" w:dyaOrig="779" w14:anchorId="66B3D622">
                <v:shape id="对象 4" o:spid="_x0000_i1046" type="#_x0000_t75" alt="" style="width:74.65pt;height:27.35pt;mso-width-percent:0;mso-height-percent:0;mso-position-horizontal-relative:page;mso-position-vertical-relative:page;mso-width-percent:0;mso-height-percent:0" o:ole="">
                  <v:imagedata r:id="rId20" o:title=""/>
                </v:shape>
                <o:OLEObject Type="Embed" ProgID="PBrush" ShapeID="对象 4" DrawAspect="Content" ObjectID="_1814703367" r:id="rId21"/>
              </w:object>
            </w:r>
          </w:p>
        </w:tc>
        <w:tc>
          <w:tcPr>
            <w:tcW w:w="6311" w:type="dxa"/>
            <w:vAlign w:val="center"/>
          </w:tcPr>
          <w:p w14:paraId="5FC2AECA" w14:textId="77777777" w:rsidR="00292DB0" w:rsidRDefault="00292DB0">
            <w:pPr>
              <w:spacing w:line="360" w:lineRule="auto"/>
              <w:rPr>
                <w:rFonts w:ascii="Microsoft YaHei" w:eastAsia="Microsoft YaHei" w:hAnsi="Microsoft YaHei"/>
                <w:sz w:val="24"/>
              </w:rPr>
            </w:pPr>
            <w:r>
              <w:rPr>
                <w:color w:val="000000"/>
                <w:sz w:val="24"/>
              </w:rPr>
              <w:t>La información del cartel NOTA puede ser útil durante el uso y mantenimiento del instrumento</w:t>
            </w:r>
            <w:r>
              <w:rPr>
                <w:rFonts w:ascii="Microsoft YaHei" w:eastAsia="Microsoft YaHei" w:hAnsi="Microsoft YaHei" w:hint="eastAsia"/>
                <w:sz w:val="24"/>
              </w:rPr>
              <w:t>。</w:t>
            </w:r>
          </w:p>
        </w:tc>
      </w:tr>
    </w:tbl>
    <w:p w14:paraId="20BACE91" w14:textId="77777777" w:rsidR="00292DB0" w:rsidRDefault="00292DB0">
      <w:pPr>
        <w:spacing w:line="480" w:lineRule="auto"/>
      </w:pPr>
    </w:p>
    <w:tbl>
      <w:tblPr>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019"/>
      </w:tblGrid>
      <w:tr w:rsidR="00292DB0" w14:paraId="623FD71D" w14:textId="77777777">
        <w:trPr>
          <w:trHeight w:val="827"/>
        </w:trPr>
        <w:tc>
          <w:tcPr>
            <w:tcW w:w="8019" w:type="dxa"/>
            <w:shd w:val="clear" w:color="auto" w:fill="A6A6A6"/>
          </w:tcPr>
          <w:p w14:paraId="3993480C" w14:textId="77777777" w:rsidR="00292DB0" w:rsidRDefault="00A26BA1">
            <w:pPr>
              <w:spacing w:before="240" w:line="360" w:lineRule="auto"/>
              <w:jc w:val="center"/>
              <w:rPr>
                <w:rFonts w:hint="eastAsia"/>
                <w:color w:val="000000"/>
                <w:sz w:val="24"/>
              </w:rPr>
            </w:pPr>
            <w:r w:rsidRPr="00A26BA1">
              <w:rPr>
                <w:noProof/>
                <w:color w:val="000000"/>
                <w:sz w:val="24"/>
              </w:rPr>
              <w:object w:dxaOrig="2085" w:dyaOrig="794" w14:anchorId="31002812">
                <v:shape id="对象 125" o:spid="_x0000_i1045" type="#_x0000_t75" alt="" style="width:73.35pt;height:28pt;mso-width-percent:0;mso-height-percent:0;mso-position-horizontal-relative:page;mso-position-vertical-relative:page;mso-width-percent:0;mso-height-percent:0" o:ole="">
                  <v:imagedata r:id="rId16" o:title=""/>
                </v:shape>
                <o:OLEObject Type="Embed" ProgID="PBrush" ShapeID="对象 125" DrawAspect="Content" ObjectID="_1814703368" r:id="rId22"/>
              </w:object>
            </w:r>
          </w:p>
        </w:tc>
      </w:tr>
      <w:tr w:rsidR="00292DB0" w14:paraId="16BBED9C" w14:textId="77777777">
        <w:tc>
          <w:tcPr>
            <w:tcW w:w="8019" w:type="dxa"/>
          </w:tcPr>
          <w:p w14:paraId="462C5CCF" w14:textId="77777777" w:rsidR="00292DB0" w:rsidRDefault="00D201E5">
            <w:pPr>
              <w:spacing w:before="240" w:line="360" w:lineRule="auto"/>
              <w:jc w:val="left"/>
              <w:rPr>
                <w:rFonts w:hint="eastAsia"/>
                <w:color w:val="000000"/>
                <w:sz w:val="24"/>
              </w:rPr>
            </w:pPr>
            <w:r>
              <w:rPr>
                <w:color w:val="000000"/>
                <w:sz w:val="24"/>
              </w:rPr>
              <w:t>El LP-FS-PRO-RIBB ha sido diseñado para empalmar fibras ópticas de sílice para telecomunicaciones. No intente utilizar este equipo para otras aplicaciones. LinkedPro presta mucha atención a las lesiones personales. El uso indebido del equipo puede provocar descargas eléctricas, incendios o lesiones personales graves.</w:t>
            </w:r>
          </w:p>
          <w:p w14:paraId="2EF152E8" w14:textId="77777777" w:rsidR="00292DB0" w:rsidRDefault="00292DB0">
            <w:pPr>
              <w:spacing w:line="360" w:lineRule="auto"/>
              <w:ind w:left="426"/>
              <w:jc w:val="left"/>
              <w:rPr>
                <w:color w:val="000000"/>
                <w:sz w:val="24"/>
              </w:rPr>
            </w:pPr>
            <w:r>
              <w:rPr>
                <w:color w:val="000000"/>
                <w:sz w:val="24"/>
              </w:rPr>
              <w:fldChar w:fldCharType="begin"/>
            </w:r>
            <w:r>
              <w:rPr>
                <w:color w:val="000000"/>
                <w:sz w:val="24"/>
              </w:rPr>
              <w:instrText xml:space="preserve"> = 1 \* alphabetic \* MERGEFORMAT </w:instrText>
            </w:r>
            <w:r>
              <w:rPr>
                <w:color w:val="000000"/>
                <w:sz w:val="24"/>
              </w:rPr>
              <w:fldChar w:fldCharType="separate"/>
            </w:r>
            <w:r>
              <w:rPr>
                <w:color w:val="000000"/>
                <w:sz w:val="24"/>
              </w:rPr>
              <w:t>a</w:t>
            </w:r>
            <w:r>
              <w:rPr>
                <w:color w:val="000000"/>
                <w:sz w:val="24"/>
              </w:rPr>
              <w:fldChar w:fldCharType="end"/>
            </w:r>
            <w:r>
              <w:rPr>
                <w:rFonts w:hint="eastAsia"/>
                <w:color w:val="000000"/>
                <w:sz w:val="24"/>
              </w:rPr>
              <w:t xml:space="preserve">) Siga todas las instrucciones de seguridad.</w:t>
            </w:r>
          </w:p>
          <w:p w14:paraId="7B0662B9" w14:textId="77777777" w:rsidR="00292DB0" w:rsidRDefault="00292DB0">
            <w:pPr>
              <w:spacing w:line="360" w:lineRule="auto"/>
              <w:ind w:left="426"/>
              <w:jc w:val="left"/>
              <w:rPr>
                <w:rFonts w:hint="eastAsia"/>
                <w:color w:val="000000"/>
                <w:sz w:val="24"/>
              </w:rPr>
            </w:pPr>
            <w:r>
              <w:rPr>
                <w:rFonts w:hint="eastAsia"/>
                <w:color w:val="000000"/>
                <w:sz w:val="24"/>
              </w:rPr>
              <w:t>b) Deje de usarlo cuando presente fallas y solicite su reparación en nuestros centros de servicio.  </w:t>
            </w:r>
          </w:p>
          <w:p w14:paraId="3F06483F" w14:textId="77777777" w:rsidR="00292DB0" w:rsidRDefault="00292DB0">
            <w:pPr>
              <w:spacing w:line="360" w:lineRule="auto"/>
              <w:ind w:left="426" w:firstLineChars="100" w:firstLine="240"/>
              <w:jc w:val="left"/>
              <w:rPr>
                <w:color w:val="000000"/>
                <w:sz w:val="24"/>
              </w:rPr>
            </w:pPr>
            <w:r>
              <w:rPr>
                <w:color w:val="000000"/>
                <w:sz w:val="24"/>
              </w:rPr>
              <w:t>lo antes posible.</w:t>
            </w:r>
          </w:p>
          <w:p w14:paraId="6F0E6815" w14:textId="77777777" w:rsidR="00292DB0" w:rsidRDefault="00292DB0">
            <w:pPr>
              <w:spacing w:line="360" w:lineRule="auto"/>
              <w:ind w:left="426"/>
              <w:jc w:val="left"/>
              <w:rPr>
                <w:rFonts w:hint="eastAsia"/>
              </w:rPr>
            </w:pPr>
            <w:r>
              <w:rPr>
                <w:rFonts w:hint="eastAsia"/>
                <w:color w:val="000000"/>
                <w:sz w:val="24"/>
              </w:rPr>
              <w:t xml:space="preserve">c) Lea atentamente este manual de instrucciones antes de operar esta máquina.</w:t>
            </w:r>
          </w:p>
        </w:tc>
      </w:tr>
      <w:tr w:rsidR="00292DB0" w14:paraId="6FD51195" w14:textId="77777777">
        <w:tc>
          <w:tcPr>
            <w:tcW w:w="8019" w:type="dxa"/>
          </w:tcPr>
          <w:p w14:paraId="42973670" w14:textId="77777777" w:rsidR="00292DB0" w:rsidRDefault="00292DB0">
            <w:pPr>
              <w:spacing w:before="240" w:line="360" w:lineRule="auto"/>
              <w:jc w:val="left"/>
              <w:rPr>
                <w:color w:val="000000"/>
                <w:sz w:val="24"/>
              </w:rPr>
            </w:pPr>
            <w:r>
              <w:rPr>
                <w:color w:val="000000"/>
                <w:sz w:val="24"/>
              </w:rPr>
              <w:t xml:space="preserve">Desconecte el cable de alimentación de CA de la entrada del adaptador de CA o del tomacorriente de pared inmediatamente si el usuario observa lo siguiente o si el empalmador recibe las siguientes fallas:  </w:t>
            </w:r>
          </w:p>
          <w:p w14:paraId="3E104C71" w14:textId="77777777" w:rsidR="00292DB0" w:rsidRDefault="00292DB0">
            <w:pPr>
              <w:numPr>
                <w:ilvl w:val="0"/>
                <w:numId w:val="2"/>
              </w:numPr>
              <w:tabs>
                <w:tab w:val="left" w:pos="360"/>
              </w:tabs>
              <w:spacing w:line="360" w:lineRule="auto"/>
              <w:ind w:firstLine="66"/>
              <w:jc w:val="left"/>
              <w:rPr>
                <w:color w:val="000000"/>
                <w:sz w:val="24"/>
              </w:rPr>
            </w:pPr>
            <w:r>
              <w:rPr>
                <w:color w:val="000000"/>
                <w:sz w:val="24"/>
              </w:rPr>
              <w:lastRenderedPageBreak/>
              <w:t>Se producen humos, mal olor, ruido o sobrecalentamiento.</w:t>
            </w:r>
          </w:p>
          <w:p w14:paraId="12515828" w14:textId="77777777" w:rsidR="00292DB0" w:rsidRDefault="00292DB0">
            <w:pPr>
              <w:numPr>
                <w:ilvl w:val="0"/>
                <w:numId w:val="2"/>
              </w:numPr>
              <w:tabs>
                <w:tab w:val="left" w:pos="360"/>
              </w:tabs>
              <w:spacing w:line="360" w:lineRule="auto"/>
              <w:ind w:firstLine="66"/>
              <w:jc w:val="left"/>
              <w:rPr>
                <w:color w:val="000000"/>
                <w:sz w:val="24"/>
              </w:rPr>
            </w:pPr>
            <w:r>
              <w:rPr>
                <w:color w:val="000000"/>
                <w:sz w:val="24"/>
              </w:rPr>
              <w:t>Cae líquido o materia extraña en el gabinete.</w:t>
            </w:r>
          </w:p>
          <w:p w14:paraId="55AFA67C" w14:textId="77777777" w:rsidR="00292DB0" w:rsidRDefault="00292DB0">
            <w:pPr>
              <w:numPr>
                <w:ilvl w:val="0"/>
                <w:numId w:val="2"/>
              </w:numPr>
              <w:tabs>
                <w:tab w:val="left" w:pos="360"/>
              </w:tabs>
              <w:spacing w:line="360" w:lineRule="auto"/>
              <w:ind w:firstLine="66"/>
              <w:jc w:val="left"/>
              <w:rPr>
                <w:color w:val="000000"/>
                <w:sz w:val="24"/>
              </w:rPr>
            </w:pPr>
            <w:r>
              <w:rPr>
                <w:color w:val="000000"/>
                <w:sz w:val="24"/>
              </w:rPr>
              <w:t>El empalmador está dañado o se cayó.</w:t>
            </w:r>
          </w:p>
          <w:p w14:paraId="4E92C67A" w14:textId="77777777" w:rsidR="00292DB0" w:rsidRDefault="00292DB0">
            <w:pPr>
              <w:spacing w:line="360" w:lineRule="auto"/>
              <w:jc w:val="left"/>
              <w:rPr>
                <w:rFonts w:hint="eastAsia"/>
                <w:color w:val="000000"/>
                <w:sz w:val="24"/>
              </w:rPr>
            </w:pPr>
            <w:r>
              <w:rPr>
                <w:color w:val="000000"/>
                <w:sz w:val="24"/>
              </w:rPr>
              <w:t>Si esto ocurre, solicite la reparación en nuestro centro de servicio. Dejar la empalmadora dañada puede causar fallas en el equipo, descargas eléctricas o incendios, y puede causar lesiones personales, la muerte o incluso un incendio.</w:t>
            </w:r>
          </w:p>
        </w:tc>
      </w:tr>
      <w:tr w:rsidR="00292DB0" w14:paraId="7BDD5E0F" w14:textId="77777777">
        <w:tc>
          <w:tcPr>
            <w:tcW w:w="8019" w:type="dxa"/>
          </w:tcPr>
          <w:p w14:paraId="5C10641C" w14:textId="77777777" w:rsidR="00292DB0" w:rsidRDefault="00292DB0">
            <w:pPr>
              <w:spacing w:before="240" w:line="360" w:lineRule="auto"/>
              <w:jc w:val="left"/>
              <w:rPr>
                <w:rFonts w:hint="eastAsia"/>
                <w:color w:val="000000"/>
                <w:sz w:val="24"/>
              </w:rPr>
            </w:pPr>
            <w:r>
              <w:rPr>
                <w:color w:val="000000"/>
                <w:sz w:val="24"/>
              </w:rPr>
              <w:lastRenderedPageBreak/>
              <w:t>Utilice únicamente el adaptador de CA/cargador de batería diseñado para esta empalmadora. El uso de una fuente de alimentación de CA inadecuada puede causar humo, descargas eléctricas o daños al equipo, además de lesiones personales, la muerte o un incendio.</w:t>
            </w:r>
          </w:p>
        </w:tc>
      </w:tr>
      <w:tr w:rsidR="00292DB0" w14:paraId="049D6513" w14:textId="77777777">
        <w:tc>
          <w:tcPr>
            <w:tcW w:w="8019" w:type="dxa"/>
          </w:tcPr>
          <w:p w14:paraId="766E681F" w14:textId="77777777" w:rsidR="00292DB0" w:rsidRDefault="00292DB0">
            <w:pPr>
              <w:spacing w:before="240" w:line="360" w:lineRule="auto"/>
              <w:jc w:val="left"/>
              <w:rPr>
                <w:rFonts w:hint="eastAsia"/>
                <w:color w:val="000000"/>
                <w:sz w:val="24"/>
              </w:rPr>
            </w:pPr>
            <w:r>
              <w:rPr>
                <w:color w:val="000000"/>
                <w:sz w:val="24"/>
              </w:rPr>
              <w:t>No desmonte ni modifique la empalmadora, el adaptador de CA ni la batería. En particular, no retire ni puentee ningún dispositivo eléctrico o mecánico (por ejemplo, un fusible o un interruptor de seguridad) incorporado en el diseño y la fabricación de este equipo. Cualquier modificación podría causar daños que podrían provocar lesiones personales, la muerte, descargas eléctricas o incendios.</w:t>
            </w:r>
          </w:p>
        </w:tc>
      </w:tr>
      <w:tr w:rsidR="00292DB0" w14:paraId="6F3DE66C" w14:textId="77777777">
        <w:tc>
          <w:tcPr>
            <w:tcW w:w="8019" w:type="dxa"/>
          </w:tcPr>
          <w:p w14:paraId="253B4E77" w14:textId="77777777" w:rsidR="00292DB0" w:rsidRDefault="00292DB0">
            <w:pPr>
              <w:spacing w:before="240" w:line="360" w:lineRule="auto"/>
              <w:jc w:val="left"/>
              <w:rPr>
                <w:rFonts w:hint="eastAsia"/>
                <w:color w:val="000000"/>
                <w:sz w:val="24"/>
              </w:rPr>
            </w:pPr>
            <w:r>
              <w:rPr>
                <w:color w:val="000000"/>
                <w:sz w:val="24"/>
              </w:rPr>
              <w:t>Nunca utilice la empalmadora en un entorno donde existan líquidos o vapores inflamables. El arco eléctrico de la empalmadora podría provocar un incendio o una explosión peligrosa en dicho entorno.</w:t>
            </w:r>
          </w:p>
        </w:tc>
      </w:tr>
      <w:tr w:rsidR="00292DB0" w14:paraId="6B33A4CC" w14:textId="77777777">
        <w:tc>
          <w:tcPr>
            <w:tcW w:w="8019" w:type="dxa"/>
          </w:tcPr>
          <w:p w14:paraId="34BDAA1B" w14:textId="77777777" w:rsidR="00292DB0" w:rsidRDefault="00292DB0">
            <w:pPr>
              <w:spacing w:before="240" w:line="360" w:lineRule="auto"/>
              <w:jc w:val="left"/>
              <w:rPr>
                <w:rFonts w:hint="eastAsia"/>
                <w:color w:val="000000"/>
                <w:sz w:val="24"/>
              </w:rPr>
            </w:pPr>
            <w:r>
              <w:rPr>
                <w:color w:val="000000"/>
                <w:sz w:val="24"/>
              </w:rPr>
              <w:t>No utilice gas comprimido ni aire comprimido para limpiar la empalmadora. Pueden contener materiales inflamables que podrían incendiarse durante la descarga eléctrica.</w:t>
            </w:r>
          </w:p>
        </w:tc>
      </w:tr>
      <w:tr w:rsidR="00292DB0" w14:paraId="41A74A23" w14:textId="77777777">
        <w:tc>
          <w:tcPr>
            <w:tcW w:w="8019" w:type="dxa"/>
          </w:tcPr>
          <w:p w14:paraId="374621E4" w14:textId="77777777" w:rsidR="00292DB0" w:rsidRDefault="00292DB0">
            <w:pPr>
              <w:spacing w:before="240" w:line="360" w:lineRule="auto"/>
              <w:jc w:val="left"/>
              <w:rPr>
                <w:rFonts w:hint="eastAsia"/>
                <w:color w:val="000000"/>
                <w:sz w:val="24"/>
              </w:rPr>
            </w:pPr>
            <w:r>
              <w:rPr>
                <w:color w:val="000000"/>
                <w:sz w:val="24"/>
              </w:rPr>
              <w:t>No toque los electrodos cuando la empalmadora esté encendida y reciba alimentación. Los electrodos generan alto voltaje y altas temperaturas que pueden causar una descarga eléctrica grave o quemaduras.</w:t>
            </w:r>
          </w:p>
          <w:p w14:paraId="188F045E" w14:textId="77777777" w:rsidR="00292DB0" w:rsidRDefault="00292DB0">
            <w:pPr>
              <w:spacing w:line="360" w:lineRule="auto"/>
              <w:jc w:val="left"/>
              <w:rPr>
                <w:rFonts w:hint="eastAsia"/>
                <w:color w:val="000000"/>
                <w:sz w:val="24"/>
              </w:rPr>
            </w:pPr>
            <w:r>
              <w:rPr>
                <w:rFonts w:hint="eastAsia"/>
                <w:color w:val="000000"/>
                <w:sz w:val="24"/>
              </w:rPr>
              <w:t xml:space="preserve">NOTA: La descarga del arco se detiene cuando se abre el protector contra el viento.</w:t>
            </w:r>
          </w:p>
        </w:tc>
      </w:tr>
      <w:tr w:rsidR="00292DB0" w14:paraId="64F2233D" w14:textId="77777777">
        <w:tc>
          <w:tcPr>
            <w:tcW w:w="8019" w:type="dxa"/>
          </w:tcPr>
          <w:p w14:paraId="49D3FF33" w14:textId="77777777" w:rsidR="00292DB0" w:rsidRDefault="00292DB0">
            <w:pPr>
              <w:spacing w:before="240" w:line="360" w:lineRule="auto"/>
              <w:jc w:val="left"/>
              <w:rPr>
                <w:color w:val="000000"/>
                <w:sz w:val="24"/>
              </w:rPr>
            </w:pPr>
            <w:r>
              <w:rPr>
                <w:color w:val="000000"/>
                <w:sz w:val="24"/>
              </w:rPr>
              <w:t>Apague la empalmadora y desconecte el cable de alimentación de CA antes de reemplazar los electrodos.</w:t>
            </w:r>
          </w:p>
        </w:tc>
      </w:tr>
      <w:tr w:rsidR="00292DB0" w14:paraId="5A957CF2" w14:textId="77777777">
        <w:tc>
          <w:tcPr>
            <w:tcW w:w="8019" w:type="dxa"/>
          </w:tcPr>
          <w:p w14:paraId="383EC197" w14:textId="77777777" w:rsidR="00292DB0" w:rsidRDefault="00292DB0">
            <w:pPr>
              <w:spacing w:before="240" w:line="360" w:lineRule="auto"/>
              <w:jc w:val="left"/>
              <w:rPr>
                <w:color w:val="000000"/>
                <w:sz w:val="24"/>
              </w:rPr>
            </w:pPr>
            <w:r>
              <w:rPr>
                <w:color w:val="000000"/>
                <w:sz w:val="24"/>
              </w:rPr>
              <w:t xml:space="preserve">Se deben usar siempre gafas de seguridad durante la preparación y el empalme de fibras. Los fragmentos de fibra pueden ser extremadamente peligrosos si entran en contacto con los ojos, la piel o se ingieren.</w:t>
            </w:r>
          </w:p>
        </w:tc>
      </w:tr>
      <w:tr w:rsidR="00292DB0" w14:paraId="05716E4A" w14:textId="77777777">
        <w:tc>
          <w:tcPr>
            <w:tcW w:w="8019" w:type="dxa"/>
          </w:tcPr>
          <w:p w14:paraId="33E72782" w14:textId="77777777" w:rsidR="00292DB0" w:rsidRDefault="00292DB0">
            <w:pPr>
              <w:spacing w:before="240" w:line="360" w:lineRule="auto"/>
              <w:jc w:val="left"/>
              <w:rPr>
                <w:rFonts w:hint="eastAsia"/>
                <w:color w:val="000000"/>
                <w:sz w:val="24"/>
              </w:rPr>
            </w:pPr>
            <w:r>
              <w:rPr>
                <w:color w:val="000000"/>
                <w:sz w:val="24"/>
              </w:rPr>
              <w:lastRenderedPageBreak/>
              <w:t>Utilice únicamente la fuente de alimentación adecuada.</w:t>
            </w:r>
          </w:p>
          <w:p w14:paraId="45E366AA" w14:textId="77777777" w:rsidR="00292DB0" w:rsidRDefault="00292DB0">
            <w:pPr>
              <w:numPr>
                <w:ilvl w:val="0"/>
                <w:numId w:val="3"/>
              </w:numPr>
              <w:tabs>
                <w:tab w:val="left" w:pos="360"/>
                <w:tab w:val="left" w:pos="846"/>
              </w:tabs>
              <w:spacing w:line="360" w:lineRule="auto"/>
              <w:ind w:left="810" w:hanging="384"/>
              <w:jc w:val="left"/>
              <w:rPr>
                <w:color w:val="000000"/>
                <w:sz w:val="24"/>
              </w:rPr>
            </w:pPr>
            <w:r>
              <w:rPr>
                <w:color w:val="000000"/>
                <w:sz w:val="24"/>
              </w:rPr>
              <w:t>Compruebe la fuente de alimentación de CA antes de usar: La fuente de alimentación de CA adecuada es de 100-240 V CA, 50-60 Hz. La fuente de alimentación de CC adecuada es de 10-12 V CC. Una fuente de alimentación de CA o CC inadecuada puede causar humo, descargas eléctricas o daños al equipo, además de lesiones personales, la muerte o un incendio.</w:t>
            </w:r>
          </w:p>
          <w:p w14:paraId="3FE669B0" w14:textId="77777777" w:rsidR="00292DB0" w:rsidRDefault="00292DB0">
            <w:pPr>
              <w:numPr>
                <w:ilvl w:val="0"/>
                <w:numId w:val="3"/>
              </w:numPr>
              <w:tabs>
                <w:tab w:val="left" w:pos="360"/>
                <w:tab w:val="left" w:pos="846"/>
              </w:tabs>
              <w:spacing w:line="360" w:lineRule="auto"/>
              <w:ind w:left="810" w:hanging="384"/>
              <w:jc w:val="left"/>
              <w:rPr>
                <w:color w:val="000000"/>
                <w:sz w:val="24"/>
              </w:rPr>
            </w:pPr>
            <w:r>
              <w:rPr>
                <w:color w:val="000000"/>
                <w:sz w:val="24"/>
              </w:rPr>
              <w:t>Los generadores de CA suelen producir un voltaje de salida de CA anormalmente alto o frecuencias irregulares. Mida el voltaje de salida de CA con un comprobador de circuitos antes de conectar el cable de alimentación de CA. Este voltaje o frecuencia anormalmente altos en un generador pueden causar humo, descargas eléctricas o daños al equipo, además de lesiones personales, la muerte o un incendio. Asegúrese de que el generador se revise y se le dé mantenimiento regularmente.</w:t>
            </w:r>
          </w:p>
        </w:tc>
      </w:tr>
      <w:tr w:rsidR="00292DB0" w14:paraId="1339817E" w14:textId="77777777">
        <w:tc>
          <w:tcPr>
            <w:tcW w:w="8019" w:type="dxa"/>
          </w:tcPr>
          <w:p w14:paraId="6BA0CF31" w14:textId="77777777" w:rsidR="00292DB0" w:rsidRDefault="00292DB0">
            <w:pPr>
              <w:spacing w:before="240" w:line="360" w:lineRule="auto"/>
              <w:jc w:val="left"/>
              <w:rPr>
                <w:color w:val="000000"/>
                <w:sz w:val="24"/>
              </w:rPr>
            </w:pPr>
            <w:r>
              <w:rPr>
                <w:color w:val="000000"/>
                <w:sz w:val="24"/>
              </w:rPr>
              <w:t>No modifique, maltrate, caliente ni tire excesivamente del cable de CA suministrado. El uso de un cable dañado puede causar humo, descargas eléctricas o daños al equipo, además de lesiones personales, la muerte o un incendio.</w:t>
            </w:r>
          </w:p>
        </w:tc>
      </w:tr>
      <w:tr w:rsidR="00292DB0" w14:paraId="6F72E58B" w14:textId="77777777">
        <w:tc>
          <w:tcPr>
            <w:tcW w:w="8019" w:type="dxa"/>
          </w:tcPr>
          <w:p w14:paraId="20296776" w14:textId="77777777" w:rsidR="00292DB0" w:rsidRDefault="00D201E5">
            <w:pPr>
              <w:spacing w:before="240" w:line="360" w:lineRule="auto"/>
              <w:jc w:val="left"/>
              <w:rPr>
                <w:color w:val="000000"/>
                <w:sz w:val="24"/>
              </w:rPr>
            </w:pPr>
            <w:r>
              <w:rPr>
                <w:color w:val="000000"/>
                <w:sz w:val="24"/>
              </w:rPr>
              <w:t>La LP-FS-PRO-RIBB utiliza un cable de CA de tres clavijas con un mecanismo de seguridad con conexión a tierra. La empalmadora DEBE estar conectada a tierra. Utilice únicamente el cable de CA de tres clavijas suministrado. NUNCA utilice un cable de alimentación de dos clavijas, un cable alargador ni un enchufe.</w:t>
            </w:r>
          </w:p>
        </w:tc>
      </w:tr>
      <w:tr w:rsidR="00292DB0" w14:paraId="281159BA" w14:textId="77777777">
        <w:tc>
          <w:tcPr>
            <w:tcW w:w="8019" w:type="dxa"/>
          </w:tcPr>
          <w:p w14:paraId="25DCF0DF" w14:textId="77777777" w:rsidR="00292DB0" w:rsidRDefault="00292DB0">
            <w:pPr>
              <w:spacing w:before="240" w:line="360" w:lineRule="auto"/>
              <w:jc w:val="left"/>
              <w:rPr>
                <w:color w:val="000000"/>
                <w:sz w:val="24"/>
              </w:rPr>
            </w:pPr>
            <w:r>
              <w:rPr>
                <w:color w:val="000000"/>
                <w:sz w:val="24"/>
              </w:rPr>
              <w:t>Conecte correctamente el cable de alimentación de CA a la empalmadora (entrada) y a la toma de corriente. Al insertar el enchufe de CA, asegúrese de que no haya polvo ni suciedad en los terminales. Conecte el enchufe hembra presionando el enchufe hembra en la empalmadora (entrada) y el enchufe macho en la toma de corriente hasta que ambos enchufes queden bien encajados. Una conexión incorrecta puede causar humo, descargas eléctricas o daños al equipo, además de lesiones personales, la muerte o un incendio.</w:t>
            </w:r>
          </w:p>
        </w:tc>
      </w:tr>
      <w:tr w:rsidR="00292DB0" w14:paraId="2FE2819E" w14:textId="77777777">
        <w:tc>
          <w:tcPr>
            <w:tcW w:w="8019" w:type="dxa"/>
          </w:tcPr>
          <w:p w14:paraId="3CAC0FAF" w14:textId="77777777" w:rsidR="00292DB0" w:rsidRDefault="00292DB0">
            <w:pPr>
              <w:spacing w:before="240" w:line="360" w:lineRule="auto"/>
              <w:jc w:val="left"/>
              <w:rPr>
                <w:color w:val="000000"/>
                <w:sz w:val="24"/>
              </w:rPr>
            </w:pPr>
            <w:r>
              <w:rPr>
                <w:color w:val="000000"/>
                <w:sz w:val="24"/>
              </w:rPr>
              <w:t>No cortocircuite los terminales del adaptador de CA ni de la batería opcional. Una corriente eléctrica excesiva puede causar lesiones personales debido a los humos, descargas eléctricas y daños al equipo.</w:t>
            </w:r>
          </w:p>
        </w:tc>
      </w:tr>
      <w:tr w:rsidR="00292DB0" w14:paraId="7567DF18" w14:textId="77777777">
        <w:tc>
          <w:tcPr>
            <w:tcW w:w="8019" w:type="dxa"/>
          </w:tcPr>
          <w:p w14:paraId="1F936A75" w14:textId="77777777" w:rsidR="00292DB0" w:rsidRDefault="00292DB0">
            <w:pPr>
              <w:spacing w:before="240" w:line="360" w:lineRule="auto"/>
              <w:jc w:val="left"/>
              <w:rPr>
                <w:color w:val="000000"/>
                <w:sz w:val="24"/>
              </w:rPr>
            </w:pPr>
            <w:r>
              <w:rPr>
                <w:color w:val="000000"/>
                <w:sz w:val="24"/>
              </w:rPr>
              <w:lastRenderedPageBreak/>
              <w:t>No toque la empalmadora, el cable de alimentación de CA ni los enchufes de CA con las manos mojadas. Podría sufrir una descarga eléctrica.</w:t>
            </w:r>
          </w:p>
        </w:tc>
      </w:tr>
      <w:tr w:rsidR="00292DB0" w14:paraId="2662D99F" w14:textId="77777777">
        <w:tc>
          <w:tcPr>
            <w:tcW w:w="8019" w:type="dxa"/>
          </w:tcPr>
          <w:p w14:paraId="2CE69EB2" w14:textId="77777777" w:rsidR="00292DB0" w:rsidRDefault="00292DB0">
            <w:pPr>
              <w:spacing w:before="240" w:line="360" w:lineRule="auto"/>
              <w:jc w:val="left"/>
              <w:rPr>
                <w:color w:val="000000"/>
                <w:sz w:val="24"/>
              </w:rPr>
            </w:pPr>
            <w:r>
              <w:rPr>
                <w:color w:val="000000"/>
                <w:sz w:val="24"/>
              </w:rPr>
              <w:t>No utilice la empalmadora cerca de objetos calientes, en entornos con altas temperaturas, en atmósferas polvorientas o húmedas, ni si hay condensación de agua en ella. Esto podría provocar una descarga eléctrica, un mal funcionamiento de la empalmadora o un rendimiento deficiente de la misma.</w:t>
            </w:r>
          </w:p>
        </w:tc>
      </w:tr>
      <w:tr w:rsidR="00292DB0" w14:paraId="66352480" w14:textId="77777777">
        <w:tc>
          <w:tcPr>
            <w:tcW w:w="8019" w:type="dxa"/>
          </w:tcPr>
          <w:p w14:paraId="39438320" w14:textId="77777777" w:rsidR="00292DB0" w:rsidRDefault="00292DB0">
            <w:pPr>
              <w:spacing w:before="240" w:line="360" w:lineRule="auto"/>
              <w:jc w:val="left"/>
              <w:rPr>
                <w:color w:val="000000"/>
                <w:sz w:val="24"/>
              </w:rPr>
            </w:pPr>
            <w:r>
              <w:rPr>
                <w:color w:val="000000"/>
                <w:sz w:val="24"/>
              </w:rPr>
              <w:t xml:space="preserve">Al utilizar una batería de iones de litio, siga las instrucciones a continuación. De lo contrario, podría producirse una explosión o lesiones personales.   </w:t>
            </w:r>
          </w:p>
          <w:p w14:paraId="6E0A3EB6" w14:textId="77777777" w:rsidR="00292DB0" w:rsidRDefault="00292DB0">
            <w:pPr>
              <w:numPr>
                <w:ilvl w:val="0"/>
                <w:numId w:val="4"/>
              </w:numPr>
              <w:tabs>
                <w:tab w:val="left" w:pos="360"/>
              </w:tabs>
              <w:spacing w:line="360" w:lineRule="auto"/>
              <w:ind w:firstLine="66"/>
              <w:jc w:val="left"/>
              <w:rPr>
                <w:color w:val="000000"/>
                <w:sz w:val="24"/>
              </w:rPr>
            </w:pPr>
            <w:r>
              <w:rPr>
                <w:color w:val="000000"/>
                <w:sz w:val="24"/>
              </w:rPr>
              <w:t>No cargue la batería con métodos distintos a los indicados.</w:t>
            </w:r>
          </w:p>
          <w:p w14:paraId="1A14AF06" w14:textId="77777777" w:rsidR="00292DB0" w:rsidRDefault="00292DB0">
            <w:pPr>
              <w:numPr>
                <w:ilvl w:val="0"/>
                <w:numId w:val="4"/>
              </w:numPr>
              <w:tabs>
                <w:tab w:val="left" w:pos="360"/>
              </w:tabs>
              <w:spacing w:line="360" w:lineRule="auto"/>
              <w:ind w:firstLine="66"/>
              <w:jc w:val="left"/>
              <w:rPr>
                <w:color w:val="000000"/>
                <w:sz w:val="24"/>
              </w:rPr>
            </w:pPr>
            <w:r>
              <w:rPr>
                <w:color w:val="000000"/>
                <w:sz w:val="24"/>
              </w:rPr>
              <w:t xml:space="preserve">No deseche la batería en un incinerador o en el fuego.</w:t>
            </w:r>
          </w:p>
          <w:p w14:paraId="268B4A07" w14:textId="77777777" w:rsidR="00292DB0" w:rsidRDefault="00292DB0">
            <w:pPr>
              <w:numPr>
                <w:ilvl w:val="0"/>
                <w:numId w:val="4"/>
              </w:numPr>
              <w:tabs>
                <w:tab w:val="left" w:pos="360"/>
              </w:tabs>
              <w:spacing w:line="360" w:lineRule="auto"/>
              <w:ind w:firstLine="66"/>
              <w:jc w:val="left"/>
              <w:rPr>
                <w:color w:val="000000"/>
                <w:sz w:val="24"/>
              </w:rPr>
            </w:pPr>
            <w:r>
              <w:rPr>
                <w:color w:val="000000"/>
                <w:sz w:val="24"/>
              </w:rPr>
              <w:t xml:space="preserve">No cargue ni descargue la batería cerca de una llama o bajo la luz solar directa.</w:t>
            </w:r>
          </w:p>
          <w:p w14:paraId="48A3C802" w14:textId="77777777" w:rsidR="00292DB0" w:rsidRDefault="00292DB0">
            <w:pPr>
              <w:numPr>
                <w:ilvl w:val="0"/>
                <w:numId w:val="4"/>
              </w:numPr>
              <w:tabs>
                <w:tab w:val="left" w:pos="360"/>
              </w:tabs>
              <w:spacing w:line="360" w:lineRule="auto"/>
              <w:ind w:firstLine="66"/>
              <w:jc w:val="left"/>
              <w:rPr>
                <w:color w:val="000000"/>
                <w:sz w:val="24"/>
              </w:rPr>
            </w:pPr>
            <w:r>
              <w:rPr>
                <w:color w:val="000000"/>
                <w:sz w:val="24"/>
              </w:rPr>
              <w:t>No agite ni sacuda excesivamente la batería.</w:t>
            </w:r>
          </w:p>
          <w:p w14:paraId="4E3CC9EB" w14:textId="77777777" w:rsidR="00292DB0" w:rsidRDefault="00292DB0">
            <w:pPr>
              <w:numPr>
                <w:ilvl w:val="0"/>
                <w:numId w:val="4"/>
              </w:numPr>
              <w:tabs>
                <w:tab w:val="left" w:pos="360"/>
              </w:tabs>
              <w:spacing w:line="360" w:lineRule="auto"/>
              <w:ind w:left="810" w:hanging="384"/>
              <w:jc w:val="left"/>
              <w:rPr>
                <w:color w:val="000000"/>
                <w:sz w:val="24"/>
              </w:rPr>
            </w:pPr>
            <w:r>
              <w:rPr>
                <w:color w:val="000000"/>
                <w:sz w:val="24"/>
              </w:rPr>
              <w:t>Si la batería pierde líquido, manipúlela con cuidado para evitar el contacto con la piel o los ojos. En caso de contacto, lávese bien la piel o los ojos inmediatamente y consulte a un médico. Deseche la batería y llame al centro de servicio para que la reemplacen.</w:t>
            </w:r>
          </w:p>
          <w:p w14:paraId="0D1B2A5F" w14:textId="77777777" w:rsidR="00292DB0" w:rsidRDefault="00292DB0">
            <w:pPr>
              <w:numPr>
                <w:ilvl w:val="0"/>
                <w:numId w:val="4"/>
              </w:numPr>
              <w:tabs>
                <w:tab w:val="left" w:pos="360"/>
              </w:tabs>
              <w:spacing w:line="360" w:lineRule="auto"/>
              <w:ind w:left="810" w:hanging="384"/>
              <w:jc w:val="left"/>
              <w:rPr>
                <w:color w:val="000000"/>
                <w:sz w:val="24"/>
              </w:rPr>
            </w:pPr>
            <w:r>
              <w:rPr>
                <w:color w:val="000000"/>
                <w:sz w:val="24"/>
              </w:rPr>
              <w:t>Si la carga no se completa en cuatro horas o el LED "CHARGE" está constantemente encendido, detenga inmediatamente la carga y llame al centro de servicio para reparación.</w:t>
            </w:r>
          </w:p>
        </w:tc>
      </w:tr>
    </w:tbl>
    <w:p w14:paraId="1FC61FDD" w14:textId="77777777" w:rsidR="00292DB0" w:rsidRDefault="00292DB0"/>
    <w:p w14:paraId="0EC12134" w14:textId="77777777" w:rsidR="00292DB0" w:rsidRDefault="00292DB0"/>
    <w:tbl>
      <w:tblPr>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019"/>
      </w:tblGrid>
      <w:tr w:rsidR="00292DB0" w14:paraId="45E77AD4" w14:textId="77777777">
        <w:trPr>
          <w:trHeight w:val="519"/>
        </w:trPr>
        <w:tc>
          <w:tcPr>
            <w:tcW w:w="8019" w:type="dxa"/>
            <w:shd w:val="clear" w:color="auto" w:fill="A6A6A6"/>
          </w:tcPr>
          <w:p w14:paraId="2223790C" w14:textId="77777777" w:rsidR="00292DB0" w:rsidRDefault="00A26BA1">
            <w:pPr>
              <w:spacing w:line="360" w:lineRule="auto"/>
              <w:jc w:val="center"/>
              <w:rPr>
                <w:sz w:val="24"/>
              </w:rPr>
            </w:pPr>
            <w:r w:rsidRPr="00A26BA1">
              <w:rPr>
                <w:noProof/>
                <w:sz w:val="24"/>
              </w:rPr>
              <w:object w:dxaOrig="2085" w:dyaOrig="810" w14:anchorId="2CEBA204">
                <v:shape id="对象 126" o:spid="_x0000_i1044" type="#_x0000_t75" alt="" style="width:74.65pt;height:28.65pt;mso-width-percent:0;mso-height-percent:0;mso-position-horizontal-relative:page;mso-position-vertical-relative:page;mso-width-percent:0;mso-height-percent:0" o:ole="">
                  <v:imagedata r:id="rId18" o:title=""/>
                </v:shape>
                <o:OLEObject Type="Embed" ProgID="PBrush" ShapeID="对象 126" DrawAspect="Content" ObjectID="_1814703369" r:id="rId23"/>
              </w:object>
            </w:r>
          </w:p>
        </w:tc>
      </w:tr>
      <w:tr w:rsidR="00292DB0" w14:paraId="697C5E26" w14:textId="77777777">
        <w:tc>
          <w:tcPr>
            <w:tcW w:w="8019" w:type="dxa"/>
          </w:tcPr>
          <w:p w14:paraId="5C5FFD11" w14:textId="77777777" w:rsidR="00292DB0" w:rsidRDefault="00292DB0">
            <w:pPr>
              <w:spacing w:before="240" w:line="360" w:lineRule="auto"/>
              <w:jc w:val="left"/>
              <w:rPr>
                <w:color w:val="000000"/>
                <w:sz w:val="24"/>
              </w:rPr>
            </w:pPr>
            <w:r>
              <w:rPr>
                <w:color w:val="000000"/>
                <w:sz w:val="24"/>
              </w:rPr>
              <w:t>No guarde la empalmadora en un lugar con temperaturas y humedad extremadamente altas. Podrían producirse fallos en el equipo.</w:t>
            </w:r>
          </w:p>
        </w:tc>
      </w:tr>
      <w:tr w:rsidR="00292DB0" w14:paraId="7A5018ED" w14:textId="77777777">
        <w:tc>
          <w:tcPr>
            <w:tcW w:w="8019" w:type="dxa"/>
          </w:tcPr>
          <w:p w14:paraId="6334C400" w14:textId="77777777" w:rsidR="00292DB0" w:rsidRDefault="00292DB0">
            <w:pPr>
              <w:spacing w:before="240" w:line="360" w:lineRule="auto"/>
              <w:jc w:val="left"/>
              <w:rPr>
                <w:color w:val="000000"/>
                <w:sz w:val="24"/>
              </w:rPr>
            </w:pPr>
            <w:r>
              <w:rPr>
                <w:color w:val="000000"/>
                <w:sz w:val="24"/>
              </w:rPr>
              <w:t>No toque la funda protectora ni el tubo calefactor durante el calentamiento ni inmediatamente después de finalizarlo. Sus superficies están muy calientes y tocarlas puede causar quemaduras en la piel.</w:t>
            </w:r>
          </w:p>
        </w:tc>
      </w:tr>
      <w:tr w:rsidR="00292DB0" w14:paraId="40055D80" w14:textId="77777777">
        <w:tc>
          <w:tcPr>
            <w:tcW w:w="8019" w:type="dxa"/>
          </w:tcPr>
          <w:p w14:paraId="6DD92FA2" w14:textId="77777777" w:rsidR="00292DB0" w:rsidRDefault="00292DB0">
            <w:pPr>
              <w:spacing w:before="240" w:line="360" w:lineRule="auto"/>
              <w:jc w:val="left"/>
              <w:rPr>
                <w:color w:val="000000"/>
                <w:sz w:val="24"/>
              </w:rPr>
            </w:pPr>
            <w:r>
              <w:rPr>
                <w:color w:val="000000"/>
                <w:sz w:val="24"/>
              </w:rPr>
              <w:t xml:space="preserve">No coloque la empalmadora en una posición inestable o desequilibrada. Podría desplazarse o desequilibrarse, provocando la caída de la unidad. Esto podría causar lesiones personales o daños al equipo.</w:t>
            </w:r>
          </w:p>
        </w:tc>
      </w:tr>
      <w:tr w:rsidR="00292DB0" w14:paraId="54A07EB5" w14:textId="77777777">
        <w:tc>
          <w:tcPr>
            <w:tcW w:w="8019" w:type="dxa"/>
          </w:tcPr>
          <w:p w14:paraId="28E0D6E3" w14:textId="77777777" w:rsidR="00292DB0" w:rsidRDefault="00292DB0">
            <w:pPr>
              <w:spacing w:before="240" w:line="360" w:lineRule="auto"/>
              <w:jc w:val="left"/>
              <w:rPr>
                <w:color w:val="000000"/>
                <w:sz w:val="24"/>
              </w:rPr>
            </w:pPr>
            <w:r>
              <w:rPr>
                <w:color w:val="000000"/>
                <w:sz w:val="24"/>
              </w:rPr>
              <w:lastRenderedPageBreak/>
              <w:t>La empalmadora está ajustada y alineada con precisión. Evite que la unidad reciba golpes o impactos fuertes. Podrían producirse fallos en el equipo. Utilice el estuche de transporte incluido para el transporte y almacenamiento. Este estuche protege la empalmadora de daños, humedad, vibraciones e impactos durante el almacenamiento y el transporte.</w:t>
            </w:r>
          </w:p>
        </w:tc>
      </w:tr>
      <w:tr w:rsidR="00292DB0" w14:paraId="62032EDA" w14:textId="77777777">
        <w:tc>
          <w:tcPr>
            <w:tcW w:w="8019" w:type="dxa"/>
          </w:tcPr>
          <w:p w14:paraId="2C29C118" w14:textId="77777777" w:rsidR="00292DB0" w:rsidRDefault="00292DB0">
            <w:pPr>
              <w:spacing w:before="240" w:line="360" w:lineRule="auto"/>
              <w:jc w:val="left"/>
              <w:rPr>
                <w:color w:val="000000"/>
                <w:sz w:val="24"/>
              </w:rPr>
            </w:pPr>
            <w:r>
              <w:rPr>
                <w:color w:val="000000"/>
                <w:sz w:val="24"/>
              </w:rPr>
              <w:t>Siga las instrucciones que se enumeran a continuación para manipular los electrodos.</w:t>
            </w:r>
          </w:p>
          <w:p w14:paraId="58E1794E" w14:textId="77777777" w:rsidR="00292DB0" w:rsidRDefault="00292DB0">
            <w:pPr>
              <w:numPr>
                <w:ilvl w:val="0"/>
                <w:numId w:val="5"/>
              </w:numPr>
              <w:tabs>
                <w:tab w:val="left" w:pos="360"/>
              </w:tabs>
              <w:spacing w:line="360" w:lineRule="auto"/>
              <w:ind w:firstLine="72"/>
              <w:jc w:val="left"/>
              <w:rPr>
                <w:color w:val="000000"/>
                <w:sz w:val="24"/>
              </w:rPr>
            </w:pPr>
            <w:r>
              <w:rPr>
                <w:color w:val="000000"/>
                <w:sz w:val="24"/>
              </w:rPr>
              <w:t>Utilice únicamente los electrodos especificados.</w:t>
            </w:r>
          </w:p>
          <w:p w14:paraId="5CF77908" w14:textId="77777777" w:rsidR="00292DB0" w:rsidRDefault="00292DB0">
            <w:pPr>
              <w:numPr>
                <w:ilvl w:val="0"/>
                <w:numId w:val="5"/>
              </w:numPr>
              <w:tabs>
                <w:tab w:val="left" w:pos="360"/>
              </w:tabs>
              <w:spacing w:line="360" w:lineRule="auto"/>
              <w:ind w:firstLine="72"/>
              <w:jc w:val="left"/>
              <w:rPr>
                <w:color w:val="000000"/>
                <w:sz w:val="24"/>
              </w:rPr>
            </w:pPr>
            <w:r>
              <w:rPr>
                <w:color w:val="000000"/>
                <w:sz w:val="24"/>
              </w:rPr>
              <w:t>Coloque los nuevos electrodos en la posición correcta.</w:t>
            </w:r>
          </w:p>
          <w:p w14:paraId="1CEAFDA0" w14:textId="77777777" w:rsidR="00292DB0" w:rsidRDefault="00292DB0">
            <w:pPr>
              <w:numPr>
                <w:ilvl w:val="0"/>
                <w:numId w:val="5"/>
              </w:numPr>
              <w:tabs>
                <w:tab w:val="left" w:pos="360"/>
              </w:tabs>
              <w:spacing w:line="360" w:lineRule="auto"/>
              <w:ind w:firstLine="72"/>
              <w:jc w:val="left"/>
              <w:rPr>
                <w:color w:val="000000"/>
                <w:sz w:val="24"/>
              </w:rPr>
            </w:pPr>
            <w:r>
              <w:rPr>
                <w:color w:val="000000"/>
                <w:sz w:val="24"/>
              </w:rPr>
              <w:t>Reemplace los electrodos por pares.</w:t>
            </w:r>
          </w:p>
          <w:p w14:paraId="7E10B52B" w14:textId="77777777" w:rsidR="00292DB0" w:rsidRDefault="00292DB0">
            <w:pPr>
              <w:spacing w:line="360" w:lineRule="auto"/>
              <w:jc w:val="left"/>
              <w:rPr>
                <w:color w:val="000000"/>
                <w:sz w:val="24"/>
              </w:rPr>
            </w:pPr>
            <w:r>
              <w:rPr>
                <w:color w:val="000000"/>
                <w:sz w:val="24"/>
              </w:rPr>
              <w:t>El incumplimiento de las instrucciones anteriores puede provocar una descarga de arco anormal, lo que puede provocar daños en el equipo o una disminución del rendimiento del empalme.</w:t>
            </w:r>
          </w:p>
        </w:tc>
      </w:tr>
      <w:tr w:rsidR="00292DB0" w14:paraId="5CB64F56" w14:textId="77777777">
        <w:tc>
          <w:tcPr>
            <w:tcW w:w="8019" w:type="dxa"/>
          </w:tcPr>
          <w:p w14:paraId="2F29412E" w14:textId="77777777" w:rsidR="00292DB0" w:rsidRDefault="00292DB0">
            <w:pPr>
              <w:spacing w:before="240" w:line="360" w:lineRule="auto"/>
              <w:jc w:val="left"/>
              <w:rPr>
                <w:rFonts w:hint="eastAsia"/>
                <w:color w:val="000000"/>
                <w:sz w:val="24"/>
              </w:rPr>
            </w:pPr>
            <w:r>
              <w:rPr>
                <w:color w:val="000000"/>
                <w:sz w:val="24"/>
              </w:rPr>
              <w:t>No utilice ningún producto químico que no sea alcohol puro (al 99 % o superior) para limpiar la lente del objetivo, la ranura en V, el espejo, la pantalla LCD, etc., de la empalmadora. De lo contrario, podría producirse borrosidad, decoloración, daños o deterioro.</w:t>
            </w:r>
          </w:p>
        </w:tc>
      </w:tr>
      <w:tr w:rsidR="00292DB0" w14:paraId="1AF71B68" w14:textId="77777777">
        <w:tc>
          <w:tcPr>
            <w:tcW w:w="8019" w:type="dxa"/>
          </w:tcPr>
          <w:p w14:paraId="590E76F9" w14:textId="77777777" w:rsidR="00292DB0" w:rsidRDefault="00292DB0">
            <w:pPr>
              <w:spacing w:before="240" w:line="360" w:lineRule="auto"/>
              <w:jc w:val="left"/>
              <w:rPr>
                <w:rFonts w:hint="eastAsia"/>
                <w:color w:val="000000"/>
                <w:sz w:val="24"/>
              </w:rPr>
            </w:pPr>
            <w:r>
              <w:rPr>
                <w:color w:val="000000"/>
                <w:sz w:val="24"/>
              </w:rPr>
              <w:t>La empalmadora no requiere lubricación. El aceite o la grasa pueden reducir el rendimiento de la empalmadora y dañarla.</w:t>
            </w:r>
          </w:p>
        </w:tc>
      </w:tr>
      <w:tr w:rsidR="00292DB0" w14:paraId="67C1A6AA" w14:textId="77777777">
        <w:tc>
          <w:tcPr>
            <w:tcW w:w="8019" w:type="dxa"/>
          </w:tcPr>
          <w:p w14:paraId="14E31C4E" w14:textId="77777777" w:rsidR="00292DB0" w:rsidRDefault="00292DB0">
            <w:pPr>
              <w:spacing w:before="240" w:line="360" w:lineRule="auto"/>
              <w:jc w:val="left"/>
              <w:rPr>
                <w:rFonts w:hint="eastAsia"/>
                <w:color w:val="000000"/>
                <w:sz w:val="24"/>
              </w:rPr>
            </w:pPr>
            <w:r>
              <w:rPr>
                <w:color w:val="000000"/>
                <w:sz w:val="24"/>
              </w:rPr>
              <w:t>El equipo debe ser reparado o ajustado por un técnico o ingeniero cualificado. Una reparación incorrecta puede provocar un incendio o una descarga eléctrica. Si surge algún problema, póngase en contacto con su distribuidor más cercano.</w:t>
            </w:r>
          </w:p>
        </w:tc>
      </w:tr>
    </w:tbl>
    <w:p w14:paraId="0B23A8CB" w14:textId="77777777" w:rsidR="00292DB0" w:rsidRDefault="00292DB0">
      <w:pPr>
        <w:rPr>
          <w:rFonts w:hint="eastAsia"/>
          <w:sz w:val="36"/>
        </w:rPr>
        <w:sectPr w:rsidR="00292DB0">
          <w:footerReference w:type="default" r:id="rId24"/>
          <w:headerReference w:type="first" r:id="rId25"/>
          <w:pgSz w:w="11907" w:h="16840"/>
          <w:pgMar w:top="1701" w:right="1797" w:bottom="1701" w:left="1797" w:header="907" w:footer="1134" w:gutter="510"/>
          <w:pgNumType w:fmt="lowerRoman" w:start="1"/>
          <w:cols w:space="720"/>
          <w:docGrid w:linePitch="312"/>
        </w:sectPr>
      </w:pPr>
    </w:p>
    <w:bookmarkEnd w:id="4"/>
    <w:bookmarkEnd w:id="5"/>
    <w:bookmarkEnd w:id="6"/>
    <w:bookmarkEnd w:id="7"/>
    <w:bookmarkEnd w:id="8"/>
    <w:bookmarkEnd w:id="9"/>
    <w:bookmarkEnd w:id="10"/>
    <w:p w14:paraId="720F2FD6" w14:textId="77777777" w:rsidR="00292DB0" w:rsidRDefault="00292DB0">
      <w:pPr>
        <w:spacing w:line="360" w:lineRule="auto"/>
        <w:rPr>
          <w:rFonts w:ascii="SimSun" w:hAnsi="SimSun" w:hint="eastAsia"/>
          <w:szCs w:val="21"/>
        </w:rPr>
      </w:pPr>
    </w:p>
    <w:p w14:paraId="4BAB1882" w14:textId="77777777" w:rsidR="00292DB0" w:rsidRDefault="00D72714">
      <w:pPr>
        <w:spacing w:line="360" w:lineRule="auto"/>
        <w:ind w:left="426"/>
        <w:jc w:val="center"/>
        <w:rPr>
          <w:rFonts w:ascii="SimHei" w:eastAsia="SimHei" w:hint="eastAsia"/>
          <w:b/>
          <w:color w:val="000000"/>
          <w:sz w:val="32"/>
          <w:szCs w:val="32"/>
        </w:rPr>
      </w:pPr>
      <w:r>
        <w:rPr>
          <w:rFonts w:ascii="SimHei" w:eastAsia="SimHei" w:hint="eastAsia"/>
          <w:b/>
          <w:color w:val="000000"/>
          <w:sz w:val="32"/>
          <w:szCs w:val="32"/>
        </w:rPr>
        <w:t xml:space="preserve">Contenido</w:t>
      </w:r>
    </w:p>
    <w:p w14:paraId="7DD7FF20" w14:textId="77777777" w:rsidR="00023BA6" w:rsidRPr="004C2FB5" w:rsidRDefault="00292DB0">
      <w:pPr>
        <w:pStyle w:val="TDC2"/>
        <w:rPr>
          <w:rFonts w:ascii="DengXian" w:eastAsia="DengXian" w:hAnsi="DengXian"/>
          <w:noProof/>
          <w:szCs w:val="22"/>
        </w:rPr>
      </w:pPr>
      <w:r>
        <w:rPr>
          <w:rFonts w:ascii="SimSun" w:hAnsi="SimSun"/>
          <w:caps/>
        </w:rPr>
        <w:fldChar w:fldCharType="begin"/>
      </w:r>
      <w:r>
        <w:rPr>
          <w:rFonts w:ascii="SimSun" w:hAnsi="SimSun"/>
          <w:caps/>
        </w:rPr>
        <w:instrText xml:space="preserve"> TOC \o "1-5" \h \z \u </w:instrText>
      </w:r>
      <w:r>
        <w:rPr>
          <w:rFonts w:ascii="SimSun" w:hAnsi="SimSun"/>
          <w:caps/>
        </w:rPr>
        <w:fldChar w:fldCharType="separate"/>
      </w:r>
      <w:hyperlink w:anchor="_Toc37774618" w:history="1">
        <w:r w:rsidR="00023BA6" w:rsidRPr="005137EC">
          <w:rPr>
            <w:rStyle w:val="Hipervnculo"/>
            <w:noProof/>
          </w:rPr>
          <w:t>Introducción</w:t>
        </w:r>
        <w:r w:rsidR="00023BA6">
          <w:rPr>
            <w:noProof/>
            <w:webHidden/>
          </w:rPr>
          <w:tab/>
        </w:r>
        <w:r w:rsidR="00023BA6">
          <w:rPr>
            <w:noProof/>
            <w:webHidden/>
          </w:rPr>
          <w:fldChar w:fldCharType="begin"/>
        </w:r>
        <w:r w:rsidR="00023BA6">
          <w:rPr>
            <w:noProof/>
            <w:webHidden/>
          </w:rPr>
          <w:instrText xml:space="preserve"> PAGEREF _Toc37774618 \h </w:instrText>
        </w:r>
        <w:r w:rsidR="00023BA6">
          <w:rPr>
            <w:noProof/>
            <w:webHidden/>
          </w:rPr>
        </w:r>
        <w:r w:rsidR="00023BA6">
          <w:rPr>
            <w:noProof/>
            <w:webHidden/>
          </w:rPr>
          <w:fldChar w:fldCharType="separate"/>
        </w:r>
        <w:r w:rsidR="00023BA6">
          <w:rPr>
            <w:noProof/>
            <w:webHidden/>
          </w:rPr>
          <w:t>1</w:t>
        </w:r>
        <w:r w:rsidR="00023BA6">
          <w:rPr>
            <w:noProof/>
            <w:webHidden/>
          </w:rPr>
          <w:fldChar w:fldCharType="end"/>
        </w:r>
      </w:hyperlink>
    </w:p>
    <w:p w14:paraId="62636EE7" w14:textId="77777777" w:rsidR="00023BA6" w:rsidRPr="004C2FB5" w:rsidRDefault="00023BA6">
      <w:pPr>
        <w:pStyle w:val="TDC2"/>
        <w:rPr>
          <w:rFonts w:ascii="DengXian" w:eastAsia="DengXian" w:hAnsi="DengXian"/>
          <w:noProof/>
          <w:szCs w:val="22"/>
        </w:rPr>
      </w:pPr>
      <w:hyperlink w:anchor="_Toc37774619" w:history="1">
        <w:r w:rsidRPr="005137EC">
          <w:rPr>
            <w:rStyle w:val="Hipervnculo"/>
            <w:rFonts w:ascii="Wingdings" w:hAnsi="Wingdings"/>
            <w:noProof/>
            <w:kern w:val="0"/>
          </w:rPr>
          <w:t></w:t>
        </w:r>
        <w:r w:rsidRPr="004C2FB5">
          <w:rPr>
            <w:rFonts w:ascii="DengXian" w:eastAsia="DengXian" w:hAnsi="DengXian"/>
            <w:noProof/>
            <w:szCs w:val="22"/>
          </w:rPr>
          <w:tab/>
        </w:r>
        <w:r w:rsidRPr="005137EC">
          <w:rPr>
            <w:rStyle w:val="Hipervnculo"/>
            <w:noProof/>
            <w:kern w:val="0"/>
          </w:rPr>
          <w:t>Inspección de desembalaje del producto</w:t>
        </w:r>
        <w:r>
          <w:rPr>
            <w:noProof/>
            <w:webHidden/>
          </w:rPr>
          <w:tab/>
        </w:r>
        <w:r>
          <w:rPr>
            <w:noProof/>
            <w:webHidden/>
          </w:rPr>
          <w:fldChar w:fldCharType="begin"/>
        </w:r>
        <w:r>
          <w:rPr>
            <w:noProof/>
            <w:webHidden/>
          </w:rPr>
          <w:instrText xml:space="preserve"> PAGEREF _Toc37774619 \h </w:instrText>
        </w:r>
        <w:r>
          <w:rPr>
            <w:noProof/>
            <w:webHidden/>
          </w:rPr>
        </w:r>
        <w:r>
          <w:rPr>
            <w:noProof/>
            <w:webHidden/>
          </w:rPr>
          <w:fldChar w:fldCharType="separate"/>
        </w:r>
        <w:r>
          <w:rPr>
            <w:noProof/>
            <w:webHidden/>
          </w:rPr>
          <w:t>1</w:t>
        </w:r>
        <w:r>
          <w:rPr>
            <w:noProof/>
            <w:webHidden/>
          </w:rPr>
          <w:fldChar w:fldCharType="end"/>
        </w:r>
      </w:hyperlink>
    </w:p>
    <w:p w14:paraId="1BA26C90" w14:textId="77777777" w:rsidR="00023BA6" w:rsidRPr="004C2FB5" w:rsidRDefault="00023BA6">
      <w:pPr>
        <w:pStyle w:val="TDC2"/>
        <w:rPr>
          <w:rFonts w:ascii="DengXian" w:eastAsia="DengXian" w:hAnsi="DengXian"/>
          <w:noProof/>
          <w:szCs w:val="22"/>
        </w:rPr>
      </w:pPr>
      <w:hyperlink w:anchor="_Toc37774620" w:history="1">
        <w:r w:rsidRPr="005137EC">
          <w:rPr>
            <w:rStyle w:val="Hipervnculo"/>
            <w:rFonts w:ascii="Wingdings" w:hAnsi="Wingdings"/>
            <w:noProof/>
            <w:kern w:val="0"/>
          </w:rPr>
          <w:t></w:t>
        </w:r>
        <w:r w:rsidRPr="004C2FB5">
          <w:rPr>
            <w:rFonts w:ascii="DengXian" w:eastAsia="DengXian" w:hAnsi="DengXian"/>
            <w:noProof/>
            <w:szCs w:val="22"/>
          </w:rPr>
          <w:tab/>
        </w:r>
        <w:r w:rsidRPr="005137EC">
          <w:rPr>
            <w:rStyle w:val="Hipervnculo"/>
            <w:noProof/>
            <w:kern w:val="0"/>
          </w:rPr>
          <w:t>Descripción de productos</w:t>
        </w:r>
        <w:r>
          <w:rPr>
            <w:noProof/>
            <w:webHidden/>
          </w:rPr>
          <w:tab/>
        </w:r>
        <w:r>
          <w:rPr>
            <w:noProof/>
            <w:webHidden/>
          </w:rPr>
          <w:fldChar w:fldCharType="begin"/>
        </w:r>
        <w:r>
          <w:rPr>
            <w:noProof/>
            <w:webHidden/>
          </w:rPr>
          <w:instrText xml:space="preserve"> PAGEREF _Toc37774620 \h </w:instrText>
        </w:r>
        <w:r>
          <w:rPr>
            <w:noProof/>
            <w:webHidden/>
          </w:rPr>
        </w:r>
        <w:r>
          <w:rPr>
            <w:noProof/>
            <w:webHidden/>
          </w:rPr>
          <w:fldChar w:fldCharType="separate"/>
        </w:r>
        <w:r>
          <w:rPr>
            <w:noProof/>
            <w:webHidden/>
          </w:rPr>
          <w:t>2</w:t>
        </w:r>
        <w:r>
          <w:rPr>
            <w:noProof/>
            <w:webHidden/>
          </w:rPr>
          <w:fldChar w:fldCharType="end"/>
        </w:r>
      </w:hyperlink>
    </w:p>
    <w:p w14:paraId="412B7F38" w14:textId="77777777" w:rsidR="00023BA6" w:rsidRPr="004C2FB5" w:rsidRDefault="00023BA6">
      <w:pPr>
        <w:pStyle w:val="TDC1"/>
        <w:tabs>
          <w:tab w:val="right" w:leader="dot" w:pos="7793"/>
        </w:tabs>
        <w:rPr>
          <w:rFonts w:ascii="DengXian" w:eastAsia="DengXian" w:hAnsi="DengXian"/>
          <w:b w:val="0"/>
          <w:bCs w:val="0"/>
          <w:noProof/>
          <w:szCs w:val="22"/>
        </w:rPr>
      </w:pPr>
      <w:hyperlink w:anchor="_Toc37774621" w:history="1">
        <w:r w:rsidRPr="005137EC">
          <w:rPr>
            <w:rStyle w:val="Hipervnculo"/>
            <w:noProof/>
          </w:rPr>
          <w:t>Descripción de productos</w:t>
        </w:r>
        <w:r>
          <w:rPr>
            <w:noProof/>
            <w:webHidden/>
          </w:rPr>
          <w:tab/>
        </w:r>
        <w:r>
          <w:rPr>
            <w:noProof/>
            <w:webHidden/>
          </w:rPr>
          <w:fldChar w:fldCharType="begin"/>
        </w:r>
        <w:r>
          <w:rPr>
            <w:noProof/>
            <w:webHidden/>
          </w:rPr>
          <w:instrText xml:space="preserve"> PAGEREF _Toc37774621 \h </w:instrText>
        </w:r>
        <w:r>
          <w:rPr>
            <w:noProof/>
            <w:webHidden/>
          </w:rPr>
        </w:r>
        <w:r>
          <w:rPr>
            <w:noProof/>
            <w:webHidden/>
          </w:rPr>
          <w:fldChar w:fldCharType="separate"/>
        </w:r>
        <w:r>
          <w:rPr>
            <w:noProof/>
            <w:webHidden/>
          </w:rPr>
          <w:t>2</w:t>
        </w:r>
        <w:r>
          <w:rPr>
            <w:noProof/>
            <w:webHidden/>
          </w:rPr>
          <w:fldChar w:fldCharType="end"/>
        </w:r>
      </w:hyperlink>
    </w:p>
    <w:p w14:paraId="3CBC55F2"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22" w:history="1">
        <w:r w:rsidRPr="005137EC">
          <w:rPr>
            <w:rStyle w:val="Hipervnculo"/>
            <w:noProof/>
          </w:rPr>
          <w:t>1.</w:t>
        </w:r>
        <w:r w:rsidRPr="004C2FB5">
          <w:rPr>
            <w:rFonts w:ascii="DengXian" w:eastAsia="DengXian" w:hAnsi="DengXian"/>
            <w:b w:val="0"/>
            <w:bCs w:val="0"/>
            <w:noProof/>
            <w:szCs w:val="22"/>
          </w:rPr>
          <w:tab/>
        </w:r>
        <w:r w:rsidRPr="005137EC">
          <w:rPr>
            <w:rStyle w:val="Hipervnculo"/>
            <w:noProof/>
          </w:rPr>
          <w:t>Componentes del empalmador</w:t>
        </w:r>
        <w:r>
          <w:rPr>
            <w:noProof/>
            <w:webHidden/>
          </w:rPr>
          <w:tab/>
        </w:r>
        <w:r>
          <w:rPr>
            <w:noProof/>
            <w:webHidden/>
          </w:rPr>
          <w:fldChar w:fldCharType="begin"/>
        </w:r>
        <w:r>
          <w:rPr>
            <w:noProof/>
            <w:webHidden/>
          </w:rPr>
          <w:instrText xml:space="preserve"> PAGEREF _Toc37774622 \h </w:instrText>
        </w:r>
        <w:r>
          <w:rPr>
            <w:noProof/>
            <w:webHidden/>
          </w:rPr>
        </w:r>
        <w:r>
          <w:rPr>
            <w:noProof/>
            <w:webHidden/>
          </w:rPr>
          <w:fldChar w:fldCharType="separate"/>
        </w:r>
        <w:r>
          <w:rPr>
            <w:noProof/>
            <w:webHidden/>
          </w:rPr>
          <w:t>2</w:t>
        </w:r>
        <w:r>
          <w:rPr>
            <w:noProof/>
            <w:webHidden/>
          </w:rPr>
          <w:fldChar w:fldCharType="end"/>
        </w:r>
      </w:hyperlink>
    </w:p>
    <w:p w14:paraId="2039ED26"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23" w:history="1">
        <w:r w:rsidRPr="005137EC">
          <w:rPr>
            <w:rStyle w:val="Hipervnculo"/>
            <w:rFonts w:ascii="Wingdings" w:hAnsi="Wingdings"/>
            <w:noProof/>
          </w:rPr>
          <w:t></w:t>
        </w:r>
        <w:r w:rsidRPr="004C2FB5">
          <w:rPr>
            <w:rFonts w:ascii="DengXian" w:eastAsia="DengXian" w:hAnsi="DengXian"/>
            <w:b w:val="0"/>
            <w:bCs w:val="0"/>
            <w:noProof/>
            <w:szCs w:val="22"/>
          </w:rPr>
          <w:tab/>
        </w:r>
        <w:r w:rsidRPr="005137EC">
          <w:rPr>
            <w:rStyle w:val="Hipervnculo"/>
            <w:noProof/>
          </w:rPr>
          <w:t>Nuestro empalmador</w:t>
        </w:r>
        <w:r>
          <w:rPr>
            <w:noProof/>
            <w:webHidden/>
          </w:rPr>
          <w:tab/>
        </w:r>
        <w:r>
          <w:rPr>
            <w:noProof/>
            <w:webHidden/>
          </w:rPr>
          <w:fldChar w:fldCharType="begin"/>
        </w:r>
        <w:r>
          <w:rPr>
            <w:noProof/>
            <w:webHidden/>
          </w:rPr>
          <w:instrText xml:space="preserve"> PAGEREF _Toc37774623 \h </w:instrText>
        </w:r>
        <w:r>
          <w:rPr>
            <w:noProof/>
            <w:webHidden/>
          </w:rPr>
        </w:r>
        <w:r>
          <w:rPr>
            <w:noProof/>
            <w:webHidden/>
          </w:rPr>
          <w:fldChar w:fldCharType="separate"/>
        </w:r>
        <w:r>
          <w:rPr>
            <w:noProof/>
            <w:webHidden/>
          </w:rPr>
          <w:t>2</w:t>
        </w:r>
        <w:r>
          <w:rPr>
            <w:noProof/>
            <w:webHidden/>
          </w:rPr>
          <w:fldChar w:fldCharType="end"/>
        </w:r>
      </w:hyperlink>
    </w:p>
    <w:p w14:paraId="694B822D"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24" w:history="1">
        <w:r w:rsidRPr="005137EC">
          <w:rPr>
            <w:rStyle w:val="Hipervnculo"/>
            <w:noProof/>
          </w:rPr>
          <w:t>2.</w:t>
        </w:r>
        <w:r w:rsidRPr="004C2FB5">
          <w:rPr>
            <w:rFonts w:ascii="DengXian" w:eastAsia="DengXian" w:hAnsi="DengXian"/>
            <w:b w:val="0"/>
            <w:bCs w:val="0"/>
            <w:noProof/>
            <w:szCs w:val="22"/>
          </w:rPr>
          <w:tab/>
        </w:r>
        <w:r w:rsidRPr="005137EC">
          <w:rPr>
            <w:rStyle w:val="Hipervnculo"/>
            <w:noProof/>
          </w:rPr>
          <w:t>Descripción y función del empalmador</w:t>
        </w:r>
        <w:r>
          <w:rPr>
            <w:noProof/>
            <w:webHidden/>
          </w:rPr>
          <w:tab/>
        </w:r>
        <w:r>
          <w:rPr>
            <w:noProof/>
            <w:webHidden/>
          </w:rPr>
          <w:fldChar w:fldCharType="begin"/>
        </w:r>
        <w:r>
          <w:rPr>
            <w:noProof/>
            <w:webHidden/>
          </w:rPr>
          <w:instrText xml:space="preserve"> PAGEREF _Toc37774624 \h </w:instrText>
        </w:r>
        <w:r>
          <w:rPr>
            <w:noProof/>
            <w:webHidden/>
          </w:rPr>
        </w:r>
        <w:r>
          <w:rPr>
            <w:noProof/>
            <w:webHidden/>
          </w:rPr>
          <w:fldChar w:fldCharType="separate"/>
        </w:r>
        <w:r>
          <w:rPr>
            <w:noProof/>
            <w:webHidden/>
          </w:rPr>
          <w:t>4</w:t>
        </w:r>
        <w:r>
          <w:rPr>
            <w:noProof/>
            <w:webHidden/>
          </w:rPr>
          <w:fldChar w:fldCharType="end"/>
        </w:r>
      </w:hyperlink>
    </w:p>
    <w:p w14:paraId="10CDDB1B"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25" w:history="1">
        <w:r w:rsidRPr="005137EC">
          <w:rPr>
            <w:rStyle w:val="Hipervnculo"/>
            <w:rFonts w:ascii="Wingdings" w:hAnsi="Wingdings"/>
            <w:noProof/>
          </w:rPr>
          <w:t></w:t>
        </w:r>
        <w:r w:rsidRPr="004C2FB5">
          <w:rPr>
            <w:rFonts w:ascii="DengXian" w:eastAsia="DengXian" w:hAnsi="DengXian"/>
            <w:b w:val="0"/>
            <w:bCs w:val="0"/>
            <w:noProof/>
            <w:szCs w:val="22"/>
          </w:rPr>
          <w:tab/>
        </w:r>
        <w:r w:rsidRPr="005137EC">
          <w:rPr>
            <w:rStyle w:val="Hipervnculo"/>
            <w:noProof/>
          </w:rPr>
          <w:t xml:space="preserve">Parte superior del LP-FS-PRO-RIBB</w:t>
        </w:r>
        <w:r>
          <w:rPr>
            <w:noProof/>
            <w:webHidden/>
          </w:rPr>
          <w:tab/>
        </w:r>
        <w:r>
          <w:rPr>
            <w:noProof/>
            <w:webHidden/>
          </w:rPr>
          <w:fldChar w:fldCharType="begin"/>
        </w:r>
        <w:r>
          <w:rPr>
            <w:noProof/>
            <w:webHidden/>
          </w:rPr>
          <w:instrText xml:space="preserve"> PAGEREF _Toc37774625 \h </w:instrText>
        </w:r>
        <w:r>
          <w:rPr>
            <w:noProof/>
            <w:webHidden/>
          </w:rPr>
        </w:r>
        <w:r>
          <w:rPr>
            <w:noProof/>
            <w:webHidden/>
          </w:rPr>
          <w:fldChar w:fldCharType="separate"/>
        </w:r>
        <w:r>
          <w:rPr>
            <w:noProof/>
            <w:webHidden/>
          </w:rPr>
          <w:t>4</w:t>
        </w:r>
        <w:r>
          <w:rPr>
            <w:noProof/>
            <w:webHidden/>
          </w:rPr>
          <w:fldChar w:fldCharType="end"/>
        </w:r>
      </w:hyperlink>
    </w:p>
    <w:p w14:paraId="445B5DB8"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26" w:history="1">
        <w:r w:rsidRPr="005137EC">
          <w:rPr>
            <w:rStyle w:val="Hipervnculo"/>
            <w:rFonts w:ascii="Wingdings" w:hAnsi="Wingdings"/>
            <w:noProof/>
            <w:lang w:val="de-DE"/>
          </w:rPr>
          <w:t></w:t>
        </w:r>
        <w:r w:rsidRPr="004C2FB5">
          <w:rPr>
            <w:rFonts w:ascii="DengXian" w:eastAsia="DengXian" w:hAnsi="DengXian"/>
            <w:b w:val="0"/>
            <w:bCs w:val="0"/>
            <w:noProof/>
            <w:szCs w:val="22"/>
          </w:rPr>
          <w:tab/>
        </w:r>
        <w:r w:rsidRPr="005137EC">
          <w:rPr>
            <w:rStyle w:val="Hipervnculo"/>
            <w:noProof/>
          </w:rPr>
          <w:t xml:space="preserve">Parte frontal del LP-FS-PRO-RIBB</w:t>
        </w:r>
        <w:r>
          <w:rPr>
            <w:noProof/>
            <w:webHidden/>
          </w:rPr>
          <w:tab/>
        </w:r>
        <w:r>
          <w:rPr>
            <w:noProof/>
            <w:webHidden/>
          </w:rPr>
          <w:fldChar w:fldCharType="begin"/>
        </w:r>
        <w:r>
          <w:rPr>
            <w:noProof/>
            <w:webHidden/>
          </w:rPr>
          <w:instrText xml:space="preserve"> PAGEREF _Toc37774626 \h </w:instrText>
        </w:r>
        <w:r>
          <w:rPr>
            <w:noProof/>
            <w:webHidden/>
          </w:rPr>
        </w:r>
        <w:r>
          <w:rPr>
            <w:noProof/>
            <w:webHidden/>
          </w:rPr>
          <w:fldChar w:fldCharType="separate"/>
        </w:r>
        <w:r>
          <w:rPr>
            <w:noProof/>
            <w:webHidden/>
          </w:rPr>
          <w:t>4</w:t>
        </w:r>
        <w:r>
          <w:rPr>
            <w:noProof/>
            <w:webHidden/>
          </w:rPr>
          <w:fldChar w:fldCharType="end"/>
        </w:r>
      </w:hyperlink>
    </w:p>
    <w:p w14:paraId="00273D8E"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27" w:history="1">
        <w:r w:rsidRPr="005137EC">
          <w:rPr>
            <w:rStyle w:val="Hipervnculo"/>
            <w:rFonts w:ascii="Wingdings" w:hAnsi="Wingdings"/>
            <w:noProof/>
          </w:rPr>
          <w:t></w:t>
        </w:r>
        <w:r w:rsidRPr="004C2FB5">
          <w:rPr>
            <w:rFonts w:ascii="DengXian" w:eastAsia="DengXian" w:hAnsi="DengXian"/>
            <w:b w:val="0"/>
            <w:bCs w:val="0"/>
            <w:noProof/>
            <w:szCs w:val="22"/>
          </w:rPr>
          <w:tab/>
        </w:r>
        <w:r w:rsidRPr="005137EC">
          <w:rPr>
            <w:rStyle w:val="Hipervnculo"/>
            <w:noProof/>
          </w:rPr>
          <w:t xml:space="preserve">Parte posterior del LP-FS-PRO-RIBB</w:t>
        </w:r>
        <w:r>
          <w:rPr>
            <w:noProof/>
            <w:webHidden/>
          </w:rPr>
          <w:tab/>
        </w:r>
        <w:r>
          <w:rPr>
            <w:noProof/>
            <w:webHidden/>
          </w:rPr>
          <w:fldChar w:fldCharType="begin"/>
        </w:r>
        <w:r>
          <w:rPr>
            <w:noProof/>
            <w:webHidden/>
          </w:rPr>
          <w:instrText xml:space="preserve"> PAGEREF _Toc37774627 \h </w:instrText>
        </w:r>
        <w:r>
          <w:rPr>
            <w:noProof/>
            <w:webHidden/>
          </w:rPr>
        </w:r>
        <w:r>
          <w:rPr>
            <w:noProof/>
            <w:webHidden/>
          </w:rPr>
          <w:fldChar w:fldCharType="separate"/>
        </w:r>
        <w:r>
          <w:rPr>
            <w:noProof/>
            <w:webHidden/>
          </w:rPr>
          <w:t>5</w:t>
        </w:r>
        <w:r>
          <w:rPr>
            <w:noProof/>
            <w:webHidden/>
          </w:rPr>
          <w:fldChar w:fldCharType="end"/>
        </w:r>
      </w:hyperlink>
    </w:p>
    <w:p w14:paraId="7C711EAA"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28" w:history="1">
        <w:r w:rsidRPr="005137EC">
          <w:rPr>
            <w:rStyle w:val="Hipervnculo"/>
            <w:rFonts w:ascii="Wingdings" w:hAnsi="Wingdings"/>
            <w:noProof/>
          </w:rPr>
          <w:t></w:t>
        </w:r>
        <w:r w:rsidRPr="004C2FB5">
          <w:rPr>
            <w:rFonts w:ascii="DengXian" w:eastAsia="DengXian" w:hAnsi="DengXian"/>
            <w:b w:val="0"/>
            <w:bCs w:val="0"/>
            <w:noProof/>
            <w:szCs w:val="22"/>
          </w:rPr>
          <w:tab/>
        </w:r>
        <w:r w:rsidRPr="005137EC">
          <w:rPr>
            <w:rStyle w:val="Hipervnculo"/>
            <w:noProof/>
          </w:rPr>
          <w:t xml:space="preserve">Teclado de LP-FS-PRO-RIBB</w:t>
        </w:r>
        <w:r>
          <w:rPr>
            <w:noProof/>
            <w:webHidden/>
          </w:rPr>
          <w:tab/>
        </w:r>
        <w:r>
          <w:rPr>
            <w:noProof/>
            <w:webHidden/>
          </w:rPr>
          <w:fldChar w:fldCharType="begin"/>
        </w:r>
        <w:r>
          <w:rPr>
            <w:noProof/>
            <w:webHidden/>
          </w:rPr>
          <w:instrText xml:space="preserve"> PAGEREF _Toc37774628 \h </w:instrText>
        </w:r>
        <w:r>
          <w:rPr>
            <w:noProof/>
            <w:webHidden/>
          </w:rPr>
        </w:r>
        <w:r>
          <w:rPr>
            <w:noProof/>
            <w:webHidden/>
          </w:rPr>
          <w:fldChar w:fldCharType="separate"/>
        </w:r>
        <w:r>
          <w:rPr>
            <w:noProof/>
            <w:webHidden/>
          </w:rPr>
          <w:t>5</w:t>
        </w:r>
        <w:r>
          <w:rPr>
            <w:noProof/>
            <w:webHidden/>
          </w:rPr>
          <w:fldChar w:fldCharType="end"/>
        </w:r>
      </w:hyperlink>
    </w:p>
    <w:p w14:paraId="1AB254CD" w14:textId="77777777" w:rsidR="00023BA6" w:rsidRPr="004C2FB5" w:rsidRDefault="00023BA6">
      <w:pPr>
        <w:pStyle w:val="TDC2"/>
        <w:rPr>
          <w:rFonts w:ascii="DengXian" w:eastAsia="DengXian" w:hAnsi="DengXian"/>
          <w:noProof/>
          <w:szCs w:val="22"/>
        </w:rPr>
      </w:pPr>
      <w:hyperlink w:anchor="_Toc37774629" w:history="1">
        <w:r w:rsidRPr="005137EC">
          <w:rPr>
            <w:rStyle w:val="Hipervnculo"/>
            <w:noProof/>
          </w:rPr>
          <w:t>Operación básica</w:t>
        </w:r>
        <w:r>
          <w:rPr>
            <w:noProof/>
            <w:webHidden/>
          </w:rPr>
          <w:tab/>
        </w:r>
        <w:r>
          <w:rPr>
            <w:noProof/>
            <w:webHidden/>
          </w:rPr>
          <w:fldChar w:fldCharType="begin"/>
        </w:r>
        <w:r>
          <w:rPr>
            <w:noProof/>
            <w:webHidden/>
          </w:rPr>
          <w:instrText xml:space="preserve"> PAGEREF _Toc37774629 \h </w:instrText>
        </w:r>
        <w:r>
          <w:rPr>
            <w:noProof/>
            <w:webHidden/>
          </w:rPr>
        </w:r>
        <w:r>
          <w:rPr>
            <w:noProof/>
            <w:webHidden/>
          </w:rPr>
          <w:fldChar w:fldCharType="separate"/>
        </w:r>
        <w:r>
          <w:rPr>
            <w:noProof/>
            <w:webHidden/>
          </w:rPr>
          <w:t>7</w:t>
        </w:r>
        <w:r>
          <w:rPr>
            <w:noProof/>
            <w:webHidden/>
          </w:rPr>
          <w:fldChar w:fldCharType="end"/>
        </w:r>
      </w:hyperlink>
    </w:p>
    <w:p w14:paraId="466BF3B2"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0" w:history="1">
        <w:r w:rsidRPr="005137EC">
          <w:rPr>
            <w:rStyle w:val="Hipervnculo"/>
            <w:noProof/>
          </w:rPr>
          <w:t>1.</w:t>
        </w:r>
        <w:r w:rsidRPr="004C2FB5">
          <w:rPr>
            <w:rFonts w:ascii="DengXian" w:eastAsia="DengXian" w:hAnsi="DengXian"/>
            <w:b w:val="0"/>
            <w:bCs w:val="0"/>
            <w:noProof/>
            <w:szCs w:val="22"/>
          </w:rPr>
          <w:tab/>
        </w:r>
        <w:r w:rsidRPr="005137EC">
          <w:rPr>
            <w:rStyle w:val="Hipervnculo"/>
            <w:noProof/>
          </w:rPr>
          <w:t>Acerca del poder</w:t>
        </w:r>
        <w:r>
          <w:rPr>
            <w:noProof/>
            <w:webHidden/>
          </w:rPr>
          <w:tab/>
        </w:r>
        <w:r>
          <w:rPr>
            <w:noProof/>
            <w:webHidden/>
          </w:rPr>
          <w:fldChar w:fldCharType="begin"/>
        </w:r>
        <w:r>
          <w:rPr>
            <w:noProof/>
            <w:webHidden/>
          </w:rPr>
          <w:instrText xml:space="preserve"> PAGEREF _Toc37774630 \h </w:instrText>
        </w:r>
        <w:r>
          <w:rPr>
            <w:noProof/>
            <w:webHidden/>
          </w:rPr>
        </w:r>
        <w:r>
          <w:rPr>
            <w:noProof/>
            <w:webHidden/>
          </w:rPr>
          <w:fldChar w:fldCharType="separate"/>
        </w:r>
        <w:r>
          <w:rPr>
            <w:noProof/>
            <w:webHidden/>
          </w:rPr>
          <w:t>7</w:t>
        </w:r>
        <w:r>
          <w:rPr>
            <w:noProof/>
            <w:webHidden/>
          </w:rPr>
          <w:fldChar w:fldCharType="end"/>
        </w:r>
      </w:hyperlink>
    </w:p>
    <w:p w14:paraId="3670C87C"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1" w:history="1">
        <w:r w:rsidRPr="005137EC">
          <w:rPr>
            <w:rStyle w:val="Hipervnculo"/>
            <w:rFonts w:ascii="Wingdings" w:hAnsi="Wingdings"/>
            <w:noProof/>
          </w:rPr>
          <w:t></w:t>
        </w:r>
        <w:r w:rsidRPr="004C2FB5">
          <w:rPr>
            <w:rFonts w:ascii="DengXian" w:eastAsia="DengXian" w:hAnsi="DengXian"/>
            <w:b w:val="0"/>
            <w:bCs w:val="0"/>
            <w:noProof/>
            <w:szCs w:val="22"/>
          </w:rPr>
          <w:tab/>
        </w:r>
        <w:r w:rsidRPr="005137EC">
          <w:rPr>
            <w:rStyle w:val="Hipervnculo"/>
            <w:noProof/>
          </w:rPr>
          <w:t>Inserción de la fuente de alimentación en la empalmadora</w:t>
        </w:r>
        <w:r>
          <w:rPr>
            <w:noProof/>
            <w:webHidden/>
          </w:rPr>
          <w:tab/>
        </w:r>
        <w:r>
          <w:rPr>
            <w:noProof/>
            <w:webHidden/>
          </w:rPr>
          <w:fldChar w:fldCharType="begin"/>
        </w:r>
        <w:r>
          <w:rPr>
            <w:noProof/>
            <w:webHidden/>
          </w:rPr>
          <w:instrText xml:space="preserve"> PAGEREF _Toc37774631 \h </w:instrText>
        </w:r>
        <w:r>
          <w:rPr>
            <w:noProof/>
            <w:webHidden/>
          </w:rPr>
        </w:r>
        <w:r>
          <w:rPr>
            <w:noProof/>
            <w:webHidden/>
          </w:rPr>
          <w:fldChar w:fldCharType="separate"/>
        </w:r>
        <w:r>
          <w:rPr>
            <w:noProof/>
            <w:webHidden/>
          </w:rPr>
          <w:t>7</w:t>
        </w:r>
        <w:r>
          <w:rPr>
            <w:noProof/>
            <w:webHidden/>
          </w:rPr>
          <w:fldChar w:fldCharType="end"/>
        </w:r>
      </w:hyperlink>
    </w:p>
    <w:p w14:paraId="1FC80834"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2" w:history="1">
        <w:r w:rsidRPr="005137EC">
          <w:rPr>
            <w:rStyle w:val="Hipervnculo"/>
            <w:rFonts w:ascii="Wingdings" w:hAnsi="Wingdings"/>
            <w:noProof/>
          </w:rPr>
          <w:t></w:t>
        </w:r>
        <w:r w:rsidRPr="004C2FB5">
          <w:rPr>
            <w:rFonts w:ascii="DengXian" w:eastAsia="DengXian" w:hAnsi="DengXian"/>
            <w:b w:val="0"/>
            <w:bCs w:val="0"/>
            <w:noProof/>
            <w:szCs w:val="22"/>
          </w:rPr>
          <w:tab/>
        </w:r>
        <w:r w:rsidRPr="005137EC">
          <w:rPr>
            <w:rStyle w:val="Hipervnculo"/>
            <w:noProof/>
          </w:rPr>
          <w:t>Funcionamiento con batería</w:t>
        </w:r>
        <w:r>
          <w:rPr>
            <w:noProof/>
            <w:webHidden/>
          </w:rPr>
          <w:tab/>
        </w:r>
        <w:r>
          <w:rPr>
            <w:noProof/>
            <w:webHidden/>
          </w:rPr>
          <w:fldChar w:fldCharType="begin"/>
        </w:r>
        <w:r>
          <w:rPr>
            <w:noProof/>
            <w:webHidden/>
          </w:rPr>
          <w:instrText xml:space="preserve"> PAGEREF _Toc37774632 \h </w:instrText>
        </w:r>
        <w:r>
          <w:rPr>
            <w:noProof/>
            <w:webHidden/>
          </w:rPr>
        </w:r>
        <w:r>
          <w:rPr>
            <w:noProof/>
            <w:webHidden/>
          </w:rPr>
          <w:fldChar w:fldCharType="separate"/>
        </w:r>
        <w:r>
          <w:rPr>
            <w:noProof/>
            <w:webHidden/>
          </w:rPr>
          <w:t>7</w:t>
        </w:r>
        <w:r>
          <w:rPr>
            <w:noProof/>
            <w:webHidden/>
          </w:rPr>
          <w:fldChar w:fldCharType="end"/>
        </w:r>
      </w:hyperlink>
    </w:p>
    <w:p w14:paraId="57EF6D7C"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3" w:history="1">
        <w:r w:rsidRPr="005137EC">
          <w:rPr>
            <w:rStyle w:val="Hipervnculo"/>
            <w:noProof/>
          </w:rPr>
          <w:t>2.</w:t>
        </w:r>
        <w:r w:rsidRPr="004C2FB5">
          <w:rPr>
            <w:rFonts w:ascii="DengXian" w:eastAsia="DengXian" w:hAnsi="DengXian"/>
            <w:b w:val="0"/>
            <w:bCs w:val="0"/>
            <w:noProof/>
            <w:szCs w:val="22"/>
          </w:rPr>
          <w:tab/>
        </w:r>
        <w:r w:rsidRPr="005137EC">
          <w:rPr>
            <w:rStyle w:val="Hipervnculo"/>
            <w:noProof/>
          </w:rPr>
          <w:t>Encender el empalmador</w:t>
        </w:r>
        <w:r>
          <w:rPr>
            <w:noProof/>
            <w:webHidden/>
          </w:rPr>
          <w:tab/>
        </w:r>
        <w:r>
          <w:rPr>
            <w:noProof/>
            <w:webHidden/>
          </w:rPr>
          <w:fldChar w:fldCharType="begin"/>
        </w:r>
        <w:r>
          <w:rPr>
            <w:noProof/>
            <w:webHidden/>
          </w:rPr>
          <w:instrText xml:space="preserve"> PAGEREF _Toc37774633 \h </w:instrText>
        </w:r>
        <w:r>
          <w:rPr>
            <w:noProof/>
            <w:webHidden/>
          </w:rPr>
        </w:r>
        <w:r>
          <w:rPr>
            <w:noProof/>
            <w:webHidden/>
          </w:rPr>
          <w:fldChar w:fldCharType="separate"/>
        </w:r>
        <w:r>
          <w:rPr>
            <w:noProof/>
            <w:webHidden/>
          </w:rPr>
          <w:t>7</w:t>
        </w:r>
        <w:r>
          <w:rPr>
            <w:noProof/>
            <w:webHidden/>
          </w:rPr>
          <w:fldChar w:fldCharType="end"/>
        </w:r>
      </w:hyperlink>
    </w:p>
    <w:p w14:paraId="1748098A"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4" w:history="1">
        <w:r w:rsidRPr="005137EC">
          <w:rPr>
            <w:rStyle w:val="Hipervnculo"/>
            <w:rFonts w:ascii="Wingdings" w:hAnsi="Wingdings"/>
            <w:noProof/>
          </w:rPr>
          <w:t></w:t>
        </w:r>
        <w:r w:rsidRPr="004C2FB5">
          <w:rPr>
            <w:rFonts w:ascii="DengXian" w:eastAsia="DengXian" w:hAnsi="DengXian"/>
            <w:b w:val="0"/>
            <w:bCs w:val="0"/>
            <w:noProof/>
            <w:szCs w:val="22"/>
          </w:rPr>
          <w:tab/>
        </w:r>
        <w:r w:rsidRPr="005137EC">
          <w:rPr>
            <w:rStyle w:val="Hipervnculo"/>
            <w:noProof/>
          </w:rPr>
          <w:t>Ajuste del brillo de la pantalla LCD</w:t>
        </w:r>
        <w:r>
          <w:rPr>
            <w:noProof/>
            <w:webHidden/>
          </w:rPr>
          <w:tab/>
        </w:r>
        <w:r>
          <w:rPr>
            <w:noProof/>
            <w:webHidden/>
          </w:rPr>
          <w:fldChar w:fldCharType="begin"/>
        </w:r>
        <w:r>
          <w:rPr>
            <w:noProof/>
            <w:webHidden/>
          </w:rPr>
          <w:instrText xml:space="preserve"> PAGEREF _Toc37774634 \h </w:instrText>
        </w:r>
        <w:r>
          <w:rPr>
            <w:noProof/>
            <w:webHidden/>
          </w:rPr>
        </w:r>
        <w:r>
          <w:rPr>
            <w:noProof/>
            <w:webHidden/>
          </w:rPr>
          <w:fldChar w:fldCharType="separate"/>
        </w:r>
        <w:r>
          <w:rPr>
            <w:noProof/>
            <w:webHidden/>
          </w:rPr>
          <w:t>8</w:t>
        </w:r>
        <w:r>
          <w:rPr>
            <w:noProof/>
            <w:webHidden/>
          </w:rPr>
          <w:fldChar w:fldCharType="end"/>
        </w:r>
      </w:hyperlink>
    </w:p>
    <w:p w14:paraId="41A29E4B"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5" w:history="1">
        <w:r w:rsidRPr="005137EC">
          <w:rPr>
            <w:rStyle w:val="Hipervnculo"/>
            <w:noProof/>
          </w:rPr>
          <w:t>3.</w:t>
        </w:r>
        <w:r w:rsidRPr="004C2FB5">
          <w:rPr>
            <w:rFonts w:ascii="DengXian" w:eastAsia="DengXian" w:hAnsi="DengXian"/>
            <w:b w:val="0"/>
            <w:bCs w:val="0"/>
            <w:noProof/>
            <w:szCs w:val="22"/>
          </w:rPr>
          <w:tab/>
        </w:r>
        <w:r w:rsidRPr="005137EC">
          <w:rPr>
            <w:rStyle w:val="Hipervnculo"/>
            <w:noProof/>
          </w:rPr>
          <w:t>Preparación de fibra</w:t>
        </w:r>
        <w:r>
          <w:rPr>
            <w:noProof/>
            <w:webHidden/>
          </w:rPr>
          <w:tab/>
        </w:r>
        <w:r>
          <w:rPr>
            <w:noProof/>
            <w:webHidden/>
          </w:rPr>
          <w:fldChar w:fldCharType="begin"/>
        </w:r>
        <w:r>
          <w:rPr>
            <w:noProof/>
            <w:webHidden/>
          </w:rPr>
          <w:instrText xml:space="preserve"> PAGEREF _Toc37774635 \h </w:instrText>
        </w:r>
        <w:r>
          <w:rPr>
            <w:noProof/>
            <w:webHidden/>
          </w:rPr>
        </w:r>
        <w:r>
          <w:rPr>
            <w:noProof/>
            <w:webHidden/>
          </w:rPr>
          <w:fldChar w:fldCharType="separate"/>
        </w:r>
        <w:r>
          <w:rPr>
            <w:noProof/>
            <w:webHidden/>
          </w:rPr>
          <w:t>9</w:t>
        </w:r>
        <w:r>
          <w:rPr>
            <w:noProof/>
            <w:webHidden/>
          </w:rPr>
          <w:fldChar w:fldCharType="end"/>
        </w:r>
      </w:hyperlink>
    </w:p>
    <w:p w14:paraId="169F6EB4"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6" w:history="1">
        <w:r w:rsidRPr="005137EC">
          <w:rPr>
            <w:rStyle w:val="Hipervnculo"/>
            <w:noProof/>
          </w:rPr>
          <w:t>A.</w:t>
        </w:r>
        <w:r w:rsidRPr="004C2FB5">
          <w:rPr>
            <w:rFonts w:ascii="DengXian" w:eastAsia="DengXian" w:hAnsi="DengXian"/>
            <w:b w:val="0"/>
            <w:bCs w:val="0"/>
            <w:noProof/>
            <w:szCs w:val="22"/>
          </w:rPr>
          <w:tab/>
        </w:r>
        <w:r w:rsidRPr="005137EC">
          <w:rPr>
            <w:rStyle w:val="Hipervnculo"/>
            <w:noProof/>
          </w:rPr>
          <w:t>Colocación de la funda protectora sobre la fibra</w:t>
        </w:r>
        <w:r>
          <w:rPr>
            <w:noProof/>
            <w:webHidden/>
          </w:rPr>
          <w:tab/>
        </w:r>
        <w:r>
          <w:rPr>
            <w:noProof/>
            <w:webHidden/>
          </w:rPr>
          <w:fldChar w:fldCharType="begin"/>
        </w:r>
        <w:r>
          <w:rPr>
            <w:noProof/>
            <w:webHidden/>
          </w:rPr>
          <w:instrText xml:space="preserve"> PAGEREF _Toc37774636 \h </w:instrText>
        </w:r>
        <w:r>
          <w:rPr>
            <w:noProof/>
            <w:webHidden/>
          </w:rPr>
        </w:r>
        <w:r>
          <w:rPr>
            <w:noProof/>
            <w:webHidden/>
          </w:rPr>
          <w:fldChar w:fldCharType="separate"/>
        </w:r>
        <w:r>
          <w:rPr>
            <w:noProof/>
            <w:webHidden/>
          </w:rPr>
          <w:t>9</w:t>
        </w:r>
        <w:r>
          <w:rPr>
            <w:noProof/>
            <w:webHidden/>
          </w:rPr>
          <w:fldChar w:fldCharType="end"/>
        </w:r>
      </w:hyperlink>
    </w:p>
    <w:p w14:paraId="7D669F7E"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7" w:history="1">
        <w:r w:rsidRPr="005137EC">
          <w:rPr>
            <w:rStyle w:val="Hipervnculo"/>
            <w:noProof/>
          </w:rPr>
          <w:t>B.</w:t>
        </w:r>
        <w:r w:rsidRPr="004C2FB5">
          <w:rPr>
            <w:rFonts w:ascii="DengXian" w:eastAsia="DengXian" w:hAnsi="DengXian"/>
            <w:b w:val="0"/>
            <w:bCs w:val="0"/>
            <w:noProof/>
            <w:szCs w:val="22"/>
          </w:rPr>
          <w:tab/>
        </w:r>
        <w:r w:rsidRPr="005137EC">
          <w:rPr>
            <w:rStyle w:val="Hipervnculo"/>
            <w:noProof/>
          </w:rPr>
          <w:t>Pelado y limpieza de fibra</w:t>
        </w:r>
        <w:r>
          <w:rPr>
            <w:noProof/>
            <w:webHidden/>
          </w:rPr>
          <w:tab/>
        </w:r>
        <w:r>
          <w:rPr>
            <w:noProof/>
            <w:webHidden/>
          </w:rPr>
          <w:fldChar w:fldCharType="begin"/>
        </w:r>
        <w:r>
          <w:rPr>
            <w:noProof/>
            <w:webHidden/>
          </w:rPr>
          <w:instrText xml:space="preserve"> PAGEREF _Toc37774637 \h </w:instrText>
        </w:r>
        <w:r>
          <w:rPr>
            <w:noProof/>
            <w:webHidden/>
          </w:rPr>
        </w:r>
        <w:r>
          <w:rPr>
            <w:noProof/>
            <w:webHidden/>
          </w:rPr>
          <w:fldChar w:fldCharType="separate"/>
        </w:r>
        <w:r>
          <w:rPr>
            <w:noProof/>
            <w:webHidden/>
          </w:rPr>
          <w:t>9</w:t>
        </w:r>
        <w:r>
          <w:rPr>
            <w:noProof/>
            <w:webHidden/>
          </w:rPr>
          <w:fldChar w:fldCharType="end"/>
        </w:r>
      </w:hyperlink>
    </w:p>
    <w:p w14:paraId="65019623"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8" w:history="1">
        <w:r w:rsidRPr="005137EC">
          <w:rPr>
            <w:rStyle w:val="Hipervnculo"/>
            <w:noProof/>
          </w:rPr>
          <w:t>DO.</w:t>
        </w:r>
        <w:r w:rsidRPr="004C2FB5">
          <w:rPr>
            <w:rFonts w:ascii="DengXian" w:eastAsia="DengXian" w:hAnsi="DengXian"/>
            <w:b w:val="0"/>
            <w:bCs w:val="0"/>
            <w:noProof/>
            <w:szCs w:val="22"/>
          </w:rPr>
          <w:tab/>
        </w:r>
        <w:r w:rsidRPr="005137EC">
          <w:rPr>
            <w:rStyle w:val="Hipervnculo"/>
            <w:noProof/>
          </w:rPr>
          <w:t>Corte de fibras</w:t>
        </w:r>
        <w:r>
          <w:rPr>
            <w:noProof/>
            <w:webHidden/>
          </w:rPr>
          <w:tab/>
        </w:r>
        <w:r>
          <w:rPr>
            <w:noProof/>
            <w:webHidden/>
          </w:rPr>
          <w:fldChar w:fldCharType="begin"/>
        </w:r>
        <w:r>
          <w:rPr>
            <w:noProof/>
            <w:webHidden/>
          </w:rPr>
          <w:instrText xml:space="preserve"> PAGEREF _Toc37774638 \h </w:instrText>
        </w:r>
        <w:r>
          <w:rPr>
            <w:noProof/>
            <w:webHidden/>
          </w:rPr>
        </w:r>
        <w:r>
          <w:rPr>
            <w:noProof/>
            <w:webHidden/>
          </w:rPr>
          <w:fldChar w:fldCharType="separate"/>
        </w:r>
        <w:r>
          <w:rPr>
            <w:noProof/>
            <w:webHidden/>
          </w:rPr>
          <w:t>10</w:t>
        </w:r>
        <w:r>
          <w:rPr>
            <w:noProof/>
            <w:webHidden/>
          </w:rPr>
          <w:fldChar w:fldCharType="end"/>
        </w:r>
      </w:hyperlink>
    </w:p>
    <w:p w14:paraId="08E9B62D"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39" w:history="1">
        <w:r w:rsidRPr="005137EC">
          <w:rPr>
            <w:rStyle w:val="Hipervnculo"/>
            <w:noProof/>
          </w:rPr>
          <w:t>4.</w:t>
        </w:r>
        <w:r w:rsidRPr="004C2FB5">
          <w:rPr>
            <w:rFonts w:ascii="DengXian" w:eastAsia="DengXian" w:hAnsi="DengXian"/>
            <w:b w:val="0"/>
            <w:bCs w:val="0"/>
            <w:noProof/>
            <w:szCs w:val="22"/>
          </w:rPr>
          <w:tab/>
        </w:r>
        <w:r w:rsidRPr="005137EC">
          <w:rPr>
            <w:rStyle w:val="Hipervnculo"/>
            <w:noProof/>
          </w:rPr>
          <w:t>Carga de fibra al empalmador</w:t>
        </w:r>
        <w:r>
          <w:rPr>
            <w:noProof/>
            <w:webHidden/>
          </w:rPr>
          <w:tab/>
        </w:r>
        <w:r>
          <w:rPr>
            <w:noProof/>
            <w:webHidden/>
          </w:rPr>
          <w:fldChar w:fldCharType="begin"/>
        </w:r>
        <w:r>
          <w:rPr>
            <w:noProof/>
            <w:webHidden/>
          </w:rPr>
          <w:instrText xml:space="preserve"> PAGEREF _Toc37774639 \h </w:instrText>
        </w:r>
        <w:r>
          <w:rPr>
            <w:noProof/>
            <w:webHidden/>
          </w:rPr>
        </w:r>
        <w:r>
          <w:rPr>
            <w:noProof/>
            <w:webHidden/>
          </w:rPr>
          <w:fldChar w:fldCharType="separate"/>
        </w:r>
        <w:r>
          <w:rPr>
            <w:noProof/>
            <w:webHidden/>
          </w:rPr>
          <w:t>10</w:t>
        </w:r>
        <w:r>
          <w:rPr>
            <w:noProof/>
            <w:webHidden/>
          </w:rPr>
          <w:fldChar w:fldCharType="end"/>
        </w:r>
      </w:hyperlink>
    </w:p>
    <w:p w14:paraId="08FEA0B0"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40" w:history="1">
        <w:r w:rsidRPr="005137EC">
          <w:rPr>
            <w:rStyle w:val="Hipervnculo"/>
            <w:noProof/>
          </w:rPr>
          <w:t>5.</w:t>
        </w:r>
        <w:r w:rsidRPr="004C2FB5">
          <w:rPr>
            <w:rFonts w:ascii="DengXian" w:eastAsia="DengXian" w:hAnsi="DengXian"/>
            <w:b w:val="0"/>
            <w:bCs w:val="0"/>
            <w:noProof/>
            <w:szCs w:val="22"/>
          </w:rPr>
          <w:tab/>
        </w:r>
        <w:r w:rsidRPr="005137EC">
          <w:rPr>
            <w:rStyle w:val="Hipervnculo"/>
            <w:noProof/>
          </w:rPr>
          <w:t>Manguito de protección contra la calefacción</w:t>
        </w:r>
        <w:r>
          <w:rPr>
            <w:noProof/>
            <w:webHidden/>
          </w:rPr>
          <w:tab/>
        </w:r>
        <w:r>
          <w:rPr>
            <w:noProof/>
            <w:webHidden/>
          </w:rPr>
          <w:fldChar w:fldCharType="begin"/>
        </w:r>
        <w:r>
          <w:rPr>
            <w:noProof/>
            <w:webHidden/>
          </w:rPr>
          <w:instrText xml:space="preserve"> PAGEREF _Toc37774640 \h </w:instrText>
        </w:r>
        <w:r>
          <w:rPr>
            <w:noProof/>
            <w:webHidden/>
          </w:rPr>
        </w:r>
        <w:r>
          <w:rPr>
            <w:noProof/>
            <w:webHidden/>
          </w:rPr>
          <w:fldChar w:fldCharType="separate"/>
        </w:r>
        <w:r>
          <w:rPr>
            <w:noProof/>
            <w:webHidden/>
          </w:rPr>
          <w:t>13</w:t>
        </w:r>
        <w:r>
          <w:rPr>
            <w:noProof/>
            <w:webHidden/>
          </w:rPr>
          <w:fldChar w:fldCharType="end"/>
        </w:r>
      </w:hyperlink>
    </w:p>
    <w:p w14:paraId="2B67263A" w14:textId="77777777" w:rsidR="00023BA6" w:rsidRPr="004C2FB5" w:rsidRDefault="00023BA6">
      <w:pPr>
        <w:pStyle w:val="TDC1"/>
        <w:tabs>
          <w:tab w:val="right" w:leader="dot" w:pos="7793"/>
        </w:tabs>
        <w:rPr>
          <w:rFonts w:ascii="DengXian" w:eastAsia="DengXian" w:hAnsi="DengXian"/>
          <w:b w:val="0"/>
          <w:bCs w:val="0"/>
          <w:noProof/>
          <w:szCs w:val="22"/>
        </w:rPr>
      </w:pPr>
      <w:hyperlink w:anchor="_Toc37774641" w:history="1">
        <w:r w:rsidRPr="005137EC">
          <w:rPr>
            <w:rStyle w:val="Hipervnculo"/>
            <w:noProof/>
          </w:rPr>
          <w:t>Operación del menú</w:t>
        </w:r>
        <w:r>
          <w:rPr>
            <w:noProof/>
            <w:webHidden/>
          </w:rPr>
          <w:tab/>
        </w:r>
        <w:r>
          <w:rPr>
            <w:noProof/>
            <w:webHidden/>
          </w:rPr>
          <w:fldChar w:fldCharType="begin"/>
        </w:r>
        <w:r>
          <w:rPr>
            <w:noProof/>
            <w:webHidden/>
          </w:rPr>
          <w:instrText xml:space="preserve"> PAGEREF _Toc37774641 \h </w:instrText>
        </w:r>
        <w:r>
          <w:rPr>
            <w:noProof/>
            <w:webHidden/>
          </w:rPr>
        </w:r>
        <w:r>
          <w:rPr>
            <w:noProof/>
            <w:webHidden/>
          </w:rPr>
          <w:fldChar w:fldCharType="separate"/>
        </w:r>
        <w:r>
          <w:rPr>
            <w:noProof/>
            <w:webHidden/>
          </w:rPr>
          <w:t>14</w:t>
        </w:r>
        <w:r>
          <w:rPr>
            <w:noProof/>
            <w:webHidden/>
          </w:rPr>
          <w:fldChar w:fldCharType="end"/>
        </w:r>
      </w:hyperlink>
    </w:p>
    <w:p w14:paraId="2F3251F1"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42" w:history="1">
        <w:r w:rsidRPr="005137EC">
          <w:rPr>
            <w:rStyle w:val="Hipervnculo"/>
            <w:noProof/>
          </w:rPr>
          <w:t>1.</w:t>
        </w:r>
        <w:r w:rsidRPr="004C2FB5">
          <w:rPr>
            <w:rFonts w:ascii="DengXian" w:eastAsia="DengXian" w:hAnsi="DengXian"/>
            <w:b w:val="0"/>
            <w:bCs w:val="0"/>
            <w:noProof/>
            <w:szCs w:val="22"/>
          </w:rPr>
          <w:tab/>
        </w:r>
        <w:r w:rsidRPr="005137EC">
          <w:rPr>
            <w:rStyle w:val="Hipervnculo"/>
            <w:noProof/>
          </w:rPr>
          <w:t>Menú del modo de empalme</w:t>
        </w:r>
        <w:r>
          <w:rPr>
            <w:noProof/>
            <w:webHidden/>
          </w:rPr>
          <w:tab/>
        </w:r>
        <w:r>
          <w:rPr>
            <w:noProof/>
            <w:webHidden/>
          </w:rPr>
          <w:fldChar w:fldCharType="begin"/>
        </w:r>
        <w:r>
          <w:rPr>
            <w:noProof/>
            <w:webHidden/>
          </w:rPr>
          <w:instrText xml:space="preserve"> PAGEREF _Toc37774642 \h </w:instrText>
        </w:r>
        <w:r>
          <w:rPr>
            <w:noProof/>
            <w:webHidden/>
          </w:rPr>
        </w:r>
        <w:r>
          <w:rPr>
            <w:noProof/>
            <w:webHidden/>
          </w:rPr>
          <w:fldChar w:fldCharType="separate"/>
        </w:r>
        <w:r>
          <w:rPr>
            <w:noProof/>
            <w:webHidden/>
          </w:rPr>
          <w:t>14</w:t>
        </w:r>
        <w:r>
          <w:rPr>
            <w:noProof/>
            <w:webHidden/>
          </w:rPr>
          <w:fldChar w:fldCharType="end"/>
        </w:r>
      </w:hyperlink>
    </w:p>
    <w:p w14:paraId="387E6058"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43" w:history="1">
        <w:r w:rsidRPr="005137EC">
          <w:rPr>
            <w:rStyle w:val="Hipervnculo"/>
            <w:rFonts w:ascii="Wingdings" w:hAnsi="Wingdings"/>
            <w:noProof/>
            <w:lang w:val="es-MX" w:eastAsia="es-MX"/>
          </w:rPr>
          <w:t></w:t>
        </w:r>
        <w:r w:rsidRPr="004C2FB5">
          <w:rPr>
            <w:rFonts w:ascii="DengXian" w:eastAsia="DengXian" w:hAnsi="DengXian"/>
            <w:b w:val="0"/>
            <w:bCs w:val="0"/>
            <w:noProof/>
            <w:szCs w:val="22"/>
          </w:rPr>
          <w:tab/>
        </w:r>
        <w:r w:rsidRPr="005137EC">
          <w:rPr>
            <w:rStyle w:val="Hipervnculo"/>
            <w:rFonts w:ascii="TimesNewRomanPSMT" w:hAnsi="TimesNewRomanPSMT" w:cs="TimesNewRomanPSMT"/>
            <w:noProof/>
            <w:kern w:val="0"/>
          </w:rPr>
          <w:t>Base de datos</w:t>
        </w:r>
        <w:r>
          <w:rPr>
            <w:noProof/>
            <w:webHidden/>
          </w:rPr>
          <w:tab/>
        </w:r>
        <w:r>
          <w:rPr>
            <w:noProof/>
            <w:webHidden/>
          </w:rPr>
          <w:fldChar w:fldCharType="begin"/>
        </w:r>
        <w:r>
          <w:rPr>
            <w:noProof/>
            <w:webHidden/>
          </w:rPr>
          <w:instrText xml:space="preserve"> PAGEREF _Toc37774643 \h </w:instrText>
        </w:r>
        <w:r>
          <w:rPr>
            <w:noProof/>
            <w:webHidden/>
          </w:rPr>
        </w:r>
        <w:r>
          <w:rPr>
            <w:noProof/>
            <w:webHidden/>
          </w:rPr>
          <w:fldChar w:fldCharType="separate"/>
        </w:r>
        <w:r>
          <w:rPr>
            <w:noProof/>
            <w:webHidden/>
          </w:rPr>
          <w:t>15</w:t>
        </w:r>
        <w:r>
          <w:rPr>
            <w:noProof/>
            <w:webHidden/>
          </w:rPr>
          <w:fldChar w:fldCharType="end"/>
        </w:r>
      </w:hyperlink>
    </w:p>
    <w:p w14:paraId="6342E8FB"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44" w:history="1">
        <w:r w:rsidRPr="005137EC">
          <w:rPr>
            <w:rStyle w:val="Hipervnculo"/>
            <w:noProof/>
          </w:rPr>
          <w:t>2.</w:t>
        </w:r>
        <w:r w:rsidRPr="004C2FB5">
          <w:rPr>
            <w:rFonts w:ascii="DengXian" w:eastAsia="DengXian" w:hAnsi="DengXian"/>
            <w:b w:val="0"/>
            <w:bCs w:val="0"/>
            <w:noProof/>
            <w:szCs w:val="22"/>
          </w:rPr>
          <w:tab/>
        </w:r>
        <w:r w:rsidRPr="005137EC">
          <w:rPr>
            <w:rStyle w:val="Hipervnculo"/>
            <w:noProof/>
          </w:rPr>
          <w:t>Modo calentador</w:t>
        </w:r>
        <w:r>
          <w:rPr>
            <w:noProof/>
            <w:webHidden/>
          </w:rPr>
          <w:tab/>
        </w:r>
        <w:r>
          <w:rPr>
            <w:noProof/>
            <w:webHidden/>
          </w:rPr>
          <w:fldChar w:fldCharType="begin"/>
        </w:r>
        <w:r>
          <w:rPr>
            <w:noProof/>
            <w:webHidden/>
          </w:rPr>
          <w:instrText xml:space="preserve"> PAGEREF _Toc37774644 \h </w:instrText>
        </w:r>
        <w:r>
          <w:rPr>
            <w:noProof/>
            <w:webHidden/>
          </w:rPr>
        </w:r>
        <w:r>
          <w:rPr>
            <w:noProof/>
            <w:webHidden/>
          </w:rPr>
          <w:fldChar w:fldCharType="separate"/>
        </w:r>
        <w:r>
          <w:rPr>
            <w:noProof/>
            <w:webHidden/>
          </w:rPr>
          <w:t>17</w:t>
        </w:r>
        <w:r>
          <w:rPr>
            <w:noProof/>
            <w:webHidden/>
          </w:rPr>
          <w:fldChar w:fldCharType="end"/>
        </w:r>
      </w:hyperlink>
    </w:p>
    <w:p w14:paraId="18F0DD4C"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45" w:history="1">
        <w:r w:rsidRPr="005137EC">
          <w:rPr>
            <w:rStyle w:val="Hipervnculo"/>
            <w:noProof/>
          </w:rPr>
          <w:t>3.</w:t>
        </w:r>
        <w:r w:rsidRPr="004C2FB5">
          <w:rPr>
            <w:rFonts w:ascii="DengXian" w:eastAsia="DengXian" w:hAnsi="DengXian"/>
            <w:b w:val="0"/>
            <w:bCs w:val="0"/>
            <w:noProof/>
            <w:szCs w:val="22"/>
          </w:rPr>
          <w:tab/>
        </w:r>
        <w:r w:rsidRPr="005137EC">
          <w:rPr>
            <w:rStyle w:val="Hipervnculo"/>
            <w:noProof/>
          </w:rPr>
          <w:t>Conjunto de empalmes</w:t>
        </w:r>
        <w:r>
          <w:rPr>
            <w:noProof/>
            <w:webHidden/>
          </w:rPr>
          <w:tab/>
        </w:r>
        <w:r>
          <w:rPr>
            <w:noProof/>
            <w:webHidden/>
          </w:rPr>
          <w:fldChar w:fldCharType="begin"/>
        </w:r>
        <w:r>
          <w:rPr>
            <w:noProof/>
            <w:webHidden/>
          </w:rPr>
          <w:instrText xml:space="preserve"> PAGEREF _Toc37774645 \h </w:instrText>
        </w:r>
        <w:r>
          <w:rPr>
            <w:noProof/>
            <w:webHidden/>
          </w:rPr>
        </w:r>
        <w:r>
          <w:rPr>
            <w:noProof/>
            <w:webHidden/>
          </w:rPr>
          <w:fldChar w:fldCharType="separate"/>
        </w:r>
        <w:r>
          <w:rPr>
            <w:noProof/>
            <w:webHidden/>
          </w:rPr>
          <w:t>19</w:t>
        </w:r>
        <w:r>
          <w:rPr>
            <w:noProof/>
            <w:webHidden/>
          </w:rPr>
          <w:fldChar w:fldCharType="end"/>
        </w:r>
      </w:hyperlink>
    </w:p>
    <w:p w14:paraId="6B66669A"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46" w:history="1">
        <w:r w:rsidRPr="005137EC">
          <w:rPr>
            <w:rStyle w:val="Hipervnculo"/>
            <w:noProof/>
          </w:rPr>
          <w:t>4.</w:t>
        </w:r>
        <w:r w:rsidRPr="004C2FB5">
          <w:rPr>
            <w:rFonts w:ascii="DengXian" w:eastAsia="DengXian" w:hAnsi="DengXian"/>
            <w:b w:val="0"/>
            <w:bCs w:val="0"/>
            <w:noProof/>
            <w:szCs w:val="22"/>
          </w:rPr>
          <w:tab/>
        </w:r>
        <w:r w:rsidRPr="005137EC">
          <w:rPr>
            <w:rStyle w:val="Hipervnculo"/>
            <w:noProof/>
          </w:rPr>
          <w:t>Guardar datos</w:t>
        </w:r>
        <w:r>
          <w:rPr>
            <w:noProof/>
            <w:webHidden/>
          </w:rPr>
          <w:tab/>
        </w:r>
        <w:r>
          <w:rPr>
            <w:noProof/>
            <w:webHidden/>
          </w:rPr>
          <w:fldChar w:fldCharType="begin"/>
        </w:r>
        <w:r>
          <w:rPr>
            <w:noProof/>
            <w:webHidden/>
          </w:rPr>
          <w:instrText xml:space="preserve"> PAGEREF _Toc37774646 \h </w:instrText>
        </w:r>
        <w:r>
          <w:rPr>
            <w:noProof/>
            <w:webHidden/>
          </w:rPr>
        </w:r>
        <w:r>
          <w:rPr>
            <w:noProof/>
            <w:webHidden/>
          </w:rPr>
          <w:fldChar w:fldCharType="separate"/>
        </w:r>
        <w:r>
          <w:rPr>
            <w:noProof/>
            <w:webHidden/>
          </w:rPr>
          <w:t>20</w:t>
        </w:r>
        <w:r>
          <w:rPr>
            <w:noProof/>
            <w:webHidden/>
          </w:rPr>
          <w:fldChar w:fldCharType="end"/>
        </w:r>
      </w:hyperlink>
    </w:p>
    <w:p w14:paraId="527B1269"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47" w:history="1">
        <w:r w:rsidRPr="005137EC">
          <w:rPr>
            <w:rStyle w:val="Hipervnculo"/>
            <w:noProof/>
          </w:rPr>
          <w:t>5.</w:t>
        </w:r>
        <w:r w:rsidRPr="004C2FB5">
          <w:rPr>
            <w:rFonts w:ascii="DengXian" w:eastAsia="DengXian" w:hAnsi="DengXian"/>
            <w:b w:val="0"/>
            <w:bCs w:val="0"/>
            <w:noProof/>
            <w:szCs w:val="22"/>
          </w:rPr>
          <w:tab/>
        </w:r>
        <w:r w:rsidRPr="005137EC">
          <w:rPr>
            <w:rStyle w:val="Hipervnculo"/>
            <w:noProof/>
          </w:rPr>
          <w:t>Menú establecido</w:t>
        </w:r>
        <w:r>
          <w:rPr>
            <w:noProof/>
            <w:webHidden/>
          </w:rPr>
          <w:tab/>
        </w:r>
        <w:r>
          <w:rPr>
            <w:noProof/>
            <w:webHidden/>
          </w:rPr>
          <w:fldChar w:fldCharType="begin"/>
        </w:r>
        <w:r>
          <w:rPr>
            <w:noProof/>
            <w:webHidden/>
          </w:rPr>
          <w:instrText xml:space="preserve"> PAGEREF _Toc37774647 \h </w:instrText>
        </w:r>
        <w:r>
          <w:rPr>
            <w:noProof/>
            <w:webHidden/>
          </w:rPr>
        </w:r>
        <w:r>
          <w:rPr>
            <w:noProof/>
            <w:webHidden/>
          </w:rPr>
          <w:fldChar w:fldCharType="separate"/>
        </w:r>
        <w:r>
          <w:rPr>
            <w:noProof/>
            <w:webHidden/>
          </w:rPr>
          <w:t>21</w:t>
        </w:r>
        <w:r>
          <w:rPr>
            <w:noProof/>
            <w:webHidden/>
          </w:rPr>
          <w:fldChar w:fldCharType="end"/>
        </w:r>
      </w:hyperlink>
    </w:p>
    <w:p w14:paraId="567E38B5"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48" w:history="1">
        <w:r w:rsidRPr="005137EC">
          <w:rPr>
            <w:rStyle w:val="Hipervnculo"/>
            <w:noProof/>
          </w:rPr>
          <w:t>6.</w:t>
        </w:r>
        <w:r w:rsidRPr="004C2FB5">
          <w:rPr>
            <w:rFonts w:ascii="DengXian" w:eastAsia="DengXian" w:hAnsi="DengXian"/>
            <w:b w:val="0"/>
            <w:bCs w:val="0"/>
            <w:noProof/>
            <w:szCs w:val="22"/>
          </w:rPr>
          <w:tab/>
        </w:r>
        <w:r w:rsidRPr="005137EC">
          <w:rPr>
            <w:rStyle w:val="Hipervnculo"/>
            <w:noProof/>
          </w:rPr>
          <w:t>Menú de mantenimiento</w:t>
        </w:r>
        <w:r>
          <w:rPr>
            <w:noProof/>
            <w:webHidden/>
          </w:rPr>
          <w:tab/>
        </w:r>
        <w:r>
          <w:rPr>
            <w:noProof/>
            <w:webHidden/>
          </w:rPr>
          <w:fldChar w:fldCharType="begin"/>
        </w:r>
        <w:r>
          <w:rPr>
            <w:noProof/>
            <w:webHidden/>
          </w:rPr>
          <w:instrText xml:space="preserve"> PAGEREF _Toc37774648 \h </w:instrText>
        </w:r>
        <w:r>
          <w:rPr>
            <w:noProof/>
            <w:webHidden/>
          </w:rPr>
        </w:r>
        <w:r>
          <w:rPr>
            <w:noProof/>
            <w:webHidden/>
          </w:rPr>
          <w:fldChar w:fldCharType="separate"/>
        </w:r>
        <w:r>
          <w:rPr>
            <w:noProof/>
            <w:webHidden/>
          </w:rPr>
          <w:t>29</w:t>
        </w:r>
        <w:r>
          <w:rPr>
            <w:noProof/>
            <w:webHidden/>
          </w:rPr>
          <w:fldChar w:fldCharType="end"/>
        </w:r>
      </w:hyperlink>
    </w:p>
    <w:p w14:paraId="43526D8B" w14:textId="77777777" w:rsidR="00023BA6" w:rsidRPr="004C2FB5" w:rsidRDefault="00023BA6">
      <w:pPr>
        <w:pStyle w:val="TDC3"/>
        <w:tabs>
          <w:tab w:val="right" w:leader="dot" w:pos="7793"/>
        </w:tabs>
        <w:rPr>
          <w:rFonts w:ascii="DengXian" w:eastAsia="DengXian" w:hAnsi="DengXian"/>
          <w:b w:val="0"/>
          <w:iCs w:val="0"/>
          <w:noProof/>
          <w:szCs w:val="22"/>
        </w:rPr>
      </w:pPr>
      <w:hyperlink w:anchor="_Toc37774649" w:history="1">
        <w:r w:rsidRPr="005137EC">
          <w:rPr>
            <w:rStyle w:val="Hipervnculo"/>
            <w:noProof/>
          </w:rPr>
          <w:t>Mediante la "corrección de descarga", los parámetros de descarga se ajustan en el lugar en tiempo real para optimizar el resultado de la soldadura.</w:t>
        </w:r>
        <w:r>
          <w:rPr>
            <w:noProof/>
            <w:webHidden/>
          </w:rPr>
          <w:tab/>
        </w:r>
        <w:r>
          <w:rPr>
            <w:noProof/>
            <w:webHidden/>
          </w:rPr>
          <w:fldChar w:fldCharType="begin"/>
        </w:r>
        <w:r>
          <w:rPr>
            <w:noProof/>
            <w:webHidden/>
          </w:rPr>
          <w:instrText xml:space="preserve"> PAGEREF _Toc37774649 \h </w:instrText>
        </w:r>
        <w:r>
          <w:rPr>
            <w:noProof/>
            <w:webHidden/>
          </w:rPr>
        </w:r>
        <w:r>
          <w:rPr>
            <w:noProof/>
            <w:webHidden/>
          </w:rPr>
          <w:fldChar w:fldCharType="separate"/>
        </w:r>
        <w:r>
          <w:rPr>
            <w:noProof/>
            <w:webHidden/>
          </w:rPr>
          <w:t>30</w:t>
        </w:r>
        <w:r>
          <w:rPr>
            <w:noProof/>
            <w:webHidden/>
          </w:rPr>
          <w:fldChar w:fldCharType="end"/>
        </w:r>
      </w:hyperlink>
    </w:p>
    <w:p w14:paraId="4C4135A7" w14:textId="77777777" w:rsidR="00023BA6" w:rsidRPr="004C2FB5" w:rsidRDefault="00023BA6">
      <w:pPr>
        <w:pStyle w:val="TDC1"/>
        <w:tabs>
          <w:tab w:val="right" w:leader="dot" w:pos="7793"/>
        </w:tabs>
        <w:rPr>
          <w:rFonts w:ascii="DengXian" w:eastAsia="DengXian" w:hAnsi="DengXian"/>
          <w:b w:val="0"/>
          <w:bCs w:val="0"/>
          <w:noProof/>
          <w:szCs w:val="22"/>
        </w:rPr>
      </w:pPr>
      <w:hyperlink w:anchor="_Toc37774650" w:history="1">
        <w:r w:rsidRPr="005137EC">
          <w:rPr>
            <w:rStyle w:val="Hipervnculo"/>
            <w:noProof/>
          </w:rPr>
          <w:t>Problemas comunes y solución de problemas</w:t>
        </w:r>
        <w:r>
          <w:rPr>
            <w:noProof/>
            <w:webHidden/>
          </w:rPr>
          <w:tab/>
        </w:r>
        <w:r>
          <w:rPr>
            <w:noProof/>
            <w:webHidden/>
          </w:rPr>
          <w:fldChar w:fldCharType="begin"/>
        </w:r>
        <w:r>
          <w:rPr>
            <w:noProof/>
            <w:webHidden/>
          </w:rPr>
          <w:instrText xml:space="preserve"> PAGEREF _Toc37774650 \h </w:instrText>
        </w:r>
        <w:r>
          <w:rPr>
            <w:noProof/>
            <w:webHidden/>
          </w:rPr>
        </w:r>
        <w:r>
          <w:rPr>
            <w:noProof/>
            <w:webHidden/>
          </w:rPr>
          <w:fldChar w:fldCharType="separate"/>
        </w:r>
        <w:r>
          <w:rPr>
            <w:noProof/>
            <w:webHidden/>
          </w:rPr>
          <w:t>36</w:t>
        </w:r>
        <w:r>
          <w:rPr>
            <w:noProof/>
            <w:webHidden/>
          </w:rPr>
          <w:fldChar w:fldCharType="end"/>
        </w:r>
      </w:hyperlink>
    </w:p>
    <w:p w14:paraId="7CB41E6E" w14:textId="77777777" w:rsidR="00023BA6" w:rsidRPr="004C2FB5" w:rsidRDefault="00023BA6">
      <w:pPr>
        <w:pStyle w:val="TDC1"/>
        <w:tabs>
          <w:tab w:val="right" w:leader="dot" w:pos="7793"/>
        </w:tabs>
        <w:rPr>
          <w:rFonts w:ascii="DengXian" w:eastAsia="DengXian" w:hAnsi="DengXian"/>
          <w:b w:val="0"/>
          <w:bCs w:val="0"/>
          <w:noProof/>
          <w:szCs w:val="22"/>
        </w:rPr>
      </w:pPr>
      <w:hyperlink w:anchor="_Toc37774651" w:history="1">
        <w:r w:rsidRPr="005137EC">
          <w:rPr>
            <w:rStyle w:val="Hipervnculo"/>
            <w:noProof/>
          </w:rPr>
          <w:t>Información de garantía</w:t>
        </w:r>
        <w:r>
          <w:rPr>
            <w:noProof/>
            <w:webHidden/>
          </w:rPr>
          <w:tab/>
        </w:r>
        <w:r>
          <w:rPr>
            <w:noProof/>
            <w:webHidden/>
          </w:rPr>
          <w:fldChar w:fldCharType="begin"/>
        </w:r>
        <w:r>
          <w:rPr>
            <w:noProof/>
            <w:webHidden/>
          </w:rPr>
          <w:instrText xml:space="preserve"> PAGEREF _Toc37774651 \h </w:instrText>
        </w:r>
        <w:r>
          <w:rPr>
            <w:noProof/>
            <w:webHidden/>
          </w:rPr>
        </w:r>
        <w:r>
          <w:rPr>
            <w:noProof/>
            <w:webHidden/>
          </w:rPr>
          <w:fldChar w:fldCharType="separate"/>
        </w:r>
        <w:r>
          <w:rPr>
            <w:noProof/>
            <w:webHidden/>
          </w:rPr>
          <w:t>38</w:t>
        </w:r>
        <w:r>
          <w:rPr>
            <w:noProof/>
            <w:webHidden/>
          </w:rPr>
          <w:fldChar w:fldCharType="end"/>
        </w:r>
      </w:hyperlink>
    </w:p>
    <w:p w14:paraId="25006F34"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52" w:history="1">
        <w:r w:rsidRPr="005137EC">
          <w:rPr>
            <w:rStyle w:val="Hipervnculo"/>
            <w:noProof/>
          </w:rPr>
          <w:t>1.</w:t>
        </w:r>
        <w:r w:rsidRPr="004C2FB5">
          <w:rPr>
            <w:rFonts w:ascii="DengXian" w:eastAsia="DengXian" w:hAnsi="DengXian"/>
            <w:b w:val="0"/>
            <w:bCs w:val="0"/>
            <w:noProof/>
            <w:szCs w:val="22"/>
          </w:rPr>
          <w:tab/>
        </w:r>
        <w:r w:rsidRPr="005137EC">
          <w:rPr>
            <w:rStyle w:val="Hipervnculo"/>
            <w:noProof/>
          </w:rPr>
          <w:t>Condiciones de garantía</w:t>
        </w:r>
        <w:r>
          <w:rPr>
            <w:noProof/>
            <w:webHidden/>
          </w:rPr>
          <w:tab/>
        </w:r>
        <w:r>
          <w:rPr>
            <w:noProof/>
            <w:webHidden/>
          </w:rPr>
          <w:fldChar w:fldCharType="begin"/>
        </w:r>
        <w:r>
          <w:rPr>
            <w:noProof/>
            <w:webHidden/>
          </w:rPr>
          <w:instrText xml:space="preserve"> PAGEREF _Toc37774652 \h </w:instrText>
        </w:r>
        <w:r>
          <w:rPr>
            <w:noProof/>
            <w:webHidden/>
          </w:rPr>
        </w:r>
        <w:r>
          <w:rPr>
            <w:noProof/>
            <w:webHidden/>
          </w:rPr>
          <w:fldChar w:fldCharType="separate"/>
        </w:r>
        <w:r>
          <w:rPr>
            <w:noProof/>
            <w:webHidden/>
          </w:rPr>
          <w:t>38</w:t>
        </w:r>
        <w:r>
          <w:rPr>
            <w:noProof/>
            <w:webHidden/>
          </w:rPr>
          <w:fldChar w:fldCharType="end"/>
        </w:r>
      </w:hyperlink>
    </w:p>
    <w:p w14:paraId="1CB6E081"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53" w:history="1">
        <w:r w:rsidRPr="005137EC">
          <w:rPr>
            <w:rStyle w:val="Hipervnculo"/>
            <w:noProof/>
          </w:rPr>
          <w:t>2.</w:t>
        </w:r>
        <w:r w:rsidRPr="004C2FB5">
          <w:rPr>
            <w:rFonts w:ascii="DengXian" w:eastAsia="DengXian" w:hAnsi="DengXian"/>
            <w:b w:val="0"/>
            <w:bCs w:val="0"/>
            <w:noProof/>
            <w:szCs w:val="22"/>
          </w:rPr>
          <w:tab/>
        </w:r>
        <w:r w:rsidRPr="005137EC">
          <w:rPr>
            <w:rStyle w:val="Hipervnculo"/>
            <w:noProof/>
          </w:rPr>
          <w:t>Exclusiones</w:t>
        </w:r>
        <w:r>
          <w:rPr>
            <w:noProof/>
            <w:webHidden/>
          </w:rPr>
          <w:tab/>
        </w:r>
        <w:r>
          <w:rPr>
            <w:noProof/>
            <w:webHidden/>
          </w:rPr>
          <w:fldChar w:fldCharType="begin"/>
        </w:r>
        <w:r>
          <w:rPr>
            <w:noProof/>
            <w:webHidden/>
          </w:rPr>
          <w:instrText xml:space="preserve"> PAGEREF _Toc37774653 \h </w:instrText>
        </w:r>
        <w:r>
          <w:rPr>
            <w:noProof/>
            <w:webHidden/>
          </w:rPr>
        </w:r>
        <w:r>
          <w:rPr>
            <w:noProof/>
            <w:webHidden/>
          </w:rPr>
          <w:fldChar w:fldCharType="separate"/>
        </w:r>
        <w:r>
          <w:rPr>
            <w:noProof/>
            <w:webHidden/>
          </w:rPr>
          <w:t>38</w:t>
        </w:r>
        <w:r>
          <w:rPr>
            <w:noProof/>
            <w:webHidden/>
          </w:rPr>
          <w:fldChar w:fldCharType="end"/>
        </w:r>
      </w:hyperlink>
    </w:p>
    <w:p w14:paraId="2ECF7AB3"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54" w:history="1">
        <w:r w:rsidRPr="005137EC">
          <w:rPr>
            <w:rStyle w:val="Hipervnculo"/>
            <w:noProof/>
          </w:rPr>
          <w:t>3.</w:t>
        </w:r>
        <w:r w:rsidRPr="004C2FB5">
          <w:rPr>
            <w:rFonts w:ascii="DengXian" w:eastAsia="DengXian" w:hAnsi="DengXian"/>
            <w:b w:val="0"/>
            <w:bCs w:val="0"/>
            <w:noProof/>
            <w:szCs w:val="22"/>
          </w:rPr>
          <w:tab/>
        </w:r>
        <w:r w:rsidRPr="005137EC">
          <w:rPr>
            <w:rStyle w:val="Hipervnculo"/>
            <w:noProof/>
          </w:rPr>
          <w:t>Registro de garantía</w:t>
        </w:r>
        <w:r>
          <w:rPr>
            <w:noProof/>
            <w:webHidden/>
          </w:rPr>
          <w:tab/>
        </w:r>
        <w:r>
          <w:rPr>
            <w:noProof/>
            <w:webHidden/>
          </w:rPr>
          <w:fldChar w:fldCharType="begin"/>
        </w:r>
        <w:r>
          <w:rPr>
            <w:noProof/>
            <w:webHidden/>
          </w:rPr>
          <w:instrText xml:space="preserve"> PAGEREF _Toc37774654 \h </w:instrText>
        </w:r>
        <w:r>
          <w:rPr>
            <w:noProof/>
            <w:webHidden/>
          </w:rPr>
        </w:r>
        <w:r>
          <w:rPr>
            <w:noProof/>
            <w:webHidden/>
          </w:rPr>
          <w:fldChar w:fldCharType="separate"/>
        </w:r>
        <w:r>
          <w:rPr>
            <w:noProof/>
            <w:webHidden/>
          </w:rPr>
          <w:t>38</w:t>
        </w:r>
        <w:r>
          <w:rPr>
            <w:noProof/>
            <w:webHidden/>
          </w:rPr>
          <w:fldChar w:fldCharType="end"/>
        </w:r>
      </w:hyperlink>
    </w:p>
    <w:p w14:paraId="68A2E397"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55" w:history="1">
        <w:r w:rsidRPr="005137EC">
          <w:rPr>
            <w:rStyle w:val="Hipervnculo"/>
            <w:noProof/>
          </w:rPr>
          <w:t>4.</w:t>
        </w:r>
        <w:r w:rsidRPr="004C2FB5">
          <w:rPr>
            <w:rFonts w:ascii="DengXian" w:eastAsia="DengXian" w:hAnsi="DengXian"/>
            <w:b w:val="0"/>
            <w:bCs w:val="0"/>
            <w:noProof/>
            <w:szCs w:val="22"/>
          </w:rPr>
          <w:tab/>
        </w:r>
        <w:r w:rsidRPr="005137EC">
          <w:rPr>
            <w:rStyle w:val="Hipervnculo"/>
            <w:noProof/>
          </w:rPr>
          <w:t>Devolución de instrumentos</w:t>
        </w:r>
        <w:r>
          <w:rPr>
            <w:noProof/>
            <w:webHidden/>
          </w:rPr>
          <w:tab/>
        </w:r>
        <w:r>
          <w:rPr>
            <w:noProof/>
            <w:webHidden/>
          </w:rPr>
          <w:fldChar w:fldCharType="begin"/>
        </w:r>
        <w:r>
          <w:rPr>
            <w:noProof/>
            <w:webHidden/>
          </w:rPr>
          <w:instrText xml:space="preserve"> PAGEREF _Toc37774655 \h </w:instrText>
        </w:r>
        <w:r>
          <w:rPr>
            <w:noProof/>
            <w:webHidden/>
          </w:rPr>
        </w:r>
        <w:r>
          <w:rPr>
            <w:noProof/>
            <w:webHidden/>
          </w:rPr>
          <w:fldChar w:fldCharType="separate"/>
        </w:r>
        <w:r>
          <w:rPr>
            <w:noProof/>
            <w:webHidden/>
          </w:rPr>
          <w:t>38</w:t>
        </w:r>
        <w:r>
          <w:rPr>
            <w:noProof/>
            <w:webHidden/>
          </w:rPr>
          <w:fldChar w:fldCharType="end"/>
        </w:r>
      </w:hyperlink>
    </w:p>
    <w:p w14:paraId="4C020B65" w14:textId="77777777" w:rsidR="00023BA6" w:rsidRPr="004C2FB5" w:rsidRDefault="00023BA6">
      <w:pPr>
        <w:pStyle w:val="TDC1"/>
        <w:tabs>
          <w:tab w:val="left" w:pos="420"/>
          <w:tab w:val="right" w:leader="dot" w:pos="7793"/>
        </w:tabs>
        <w:rPr>
          <w:rFonts w:ascii="DengXian" w:eastAsia="DengXian" w:hAnsi="DengXian"/>
          <w:b w:val="0"/>
          <w:bCs w:val="0"/>
          <w:noProof/>
          <w:szCs w:val="22"/>
        </w:rPr>
      </w:pPr>
      <w:hyperlink w:anchor="_Toc37774656" w:history="1">
        <w:r w:rsidRPr="005137EC">
          <w:rPr>
            <w:rStyle w:val="Hipervnculo"/>
            <w:noProof/>
          </w:rPr>
          <w:t>5.</w:t>
        </w:r>
        <w:r w:rsidRPr="004C2FB5">
          <w:rPr>
            <w:rFonts w:ascii="DengXian" w:eastAsia="DengXian" w:hAnsi="DengXian"/>
            <w:b w:val="0"/>
            <w:bCs w:val="0"/>
            <w:noProof/>
            <w:szCs w:val="22"/>
          </w:rPr>
          <w:tab/>
        </w:r>
        <w:r w:rsidRPr="005137EC">
          <w:rPr>
            <w:rStyle w:val="Hipervnculo"/>
            <w:noProof/>
          </w:rPr>
          <w:t>Cómo contactar con el servicio de atención al cliente</w:t>
        </w:r>
        <w:r>
          <w:rPr>
            <w:noProof/>
            <w:webHidden/>
          </w:rPr>
          <w:tab/>
        </w:r>
        <w:r>
          <w:rPr>
            <w:noProof/>
            <w:webHidden/>
          </w:rPr>
          <w:fldChar w:fldCharType="begin"/>
        </w:r>
        <w:r>
          <w:rPr>
            <w:noProof/>
            <w:webHidden/>
          </w:rPr>
          <w:instrText xml:space="preserve"> PAGEREF _Toc37774656 \h </w:instrText>
        </w:r>
        <w:r>
          <w:rPr>
            <w:noProof/>
            <w:webHidden/>
          </w:rPr>
        </w:r>
        <w:r>
          <w:rPr>
            <w:noProof/>
            <w:webHidden/>
          </w:rPr>
          <w:fldChar w:fldCharType="separate"/>
        </w:r>
        <w:r>
          <w:rPr>
            <w:noProof/>
            <w:webHidden/>
          </w:rPr>
          <w:t>39</w:t>
        </w:r>
        <w:r>
          <w:rPr>
            <w:noProof/>
            <w:webHidden/>
          </w:rPr>
          <w:fldChar w:fldCharType="end"/>
        </w:r>
      </w:hyperlink>
    </w:p>
    <w:p w14:paraId="057BFEFB" w14:textId="77777777" w:rsidR="00292DB0" w:rsidRDefault="00292DB0">
      <w:pPr>
        <w:rPr>
          <w:rFonts w:ascii="SimSun" w:hAnsi="SimSun" w:hint="eastAsia"/>
          <w:b/>
          <w:bCs/>
          <w:caps/>
        </w:rPr>
      </w:pPr>
      <w:r>
        <w:rPr>
          <w:rFonts w:ascii="SimSun" w:hAnsi="SimSun"/>
          <w:caps/>
          <w:szCs w:val="21"/>
        </w:rPr>
        <w:fldChar w:fldCharType="end"/>
      </w:r>
    </w:p>
    <w:p w14:paraId="00F19C22" w14:textId="77777777" w:rsidR="00292DB0" w:rsidRDefault="00292DB0">
      <w:pPr>
        <w:rPr>
          <w:rFonts w:ascii="SimSun" w:hAnsi="SimSun" w:hint="eastAsia"/>
          <w:b/>
          <w:bCs/>
          <w:caps/>
        </w:rPr>
      </w:pPr>
    </w:p>
    <w:p w14:paraId="4FFF79A0" w14:textId="77777777" w:rsidR="00292DB0" w:rsidRDefault="00292DB0">
      <w:pPr>
        <w:rPr>
          <w:rFonts w:ascii="SimSun" w:hAnsi="SimSun" w:hint="eastAsia"/>
          <w:sz w:val="28"/>
          <w:szCs w:val="21"/>
        </w:rPr>
        <w:sectPr w:rsidR="00292DB0">
          <w:headerReference w:type="default" r:id="rId26"/>
          <w:pgSz w:w="11907" w:h="16840"/>
          <w:pgMar w:top="1701" w:right="1797" w:bottom="1701" w:left="1797" w:header="907" w:footer="1134" w:gutter="510"/>
          <w:pgNumType w:fmt="lowerRoman"/>
          <w:cols w:space="720"/>
          <w:docGrid w:linePitch="312"/>
        </w:sectPr>
      </w:pPr>
    </w:p>
    <w:p w14:paraId="16E9CE96" w14:textId="77777777" w:rsidR="00292DB0" w:rsidRDefault="00292DB0">
      <w:pPr>
        <w:pStyle w:val="Ttulo2"/>
        <w:numPr>
          <w:ilvl w:val="0"/>
          <w:numId w:val="0"/>
        </w:numPr>
        <w:rPr>
          <w:color w:val="000000"/>
        </w:rPr>
      </w:pPr>
      <w:bookmarkStart w:id="11" w:name="_Toc79481215"/>
      <w:bookmarkStart w:id="12" w:name="_Toc79547639"/>
      <w:bookmarkStart w:id="13" w:name="_Toc27750645"/>
      <w:bookmarkStart w:id="14" w:name="_Toc31453144"/>
      <w:bookmarkStart w:id="15" w:name="_Toc34990121"/>
      <w:bookmarkStart w:id="16" w:name="_Toc16250848"/>
      <w:bookmarkStart w:id="17" w:name="_Toc79480610"/>
      <w:bookmarkStart w:id="18" w:name="_Toc15303331"/>
      <w:bookmarkStart w:id="19" w:name="_Toc37774618"/>
      <w:r>
        <w:rPr>
          <w:color w:val="000000"/>
        </w:rPr>
        <w:lastRenderedPageBreak/>
        <w:t>Introducción</w:t>
      </w:r>
      <w:bookmarkEnd w:id="19"/>
    </w:p>
    <w:bookmarkEnd w:id="11"/>
    <w:bookmarkEnd w:id="12"/>
    <w:bookmarkEnd w:id="13"/>
    <w:bookmarkEnd w:id="14"/>
    <w:bookmarkEnd w:id="15"/>
    <w:bookmarkEnd w:id="16"/>
    <w:bookmarkEnd w:id="17"/>
    <w:p w14:paraId="22A71F2B" w14:textId="77777777" w:rsidR="00292DB0" w:rsidRDefault="00292DB0">
      <w:pPr>
        <w:numPr>
          <w:ilvl w:val="0"/>
          <w:numId w:val="6"/>
        </w:numPr>
        <w:autoSpaceDE w:val="0"/>
        <w:autoSpaceDN w:val="0"/>
        <w:adjustRightInd w:val="0"/>
        <w:spacing w:line="360" w:lineRule="auto"/>
        <w:jc w:val="left"/>
        <w:rPr>
          <w:rFonts w:hint="eastAsia"/>
          <w:b/>
          <w:bCs/>
          <w:kern w:val="0"/>
          <w:sz w:val="24"/>
        </w:rPr>
      </w:pPr>
      <w:r>
        <w:rPr>
          <w:rFonts w:hint="eastAsia"/>
          <w:b/>
          <w:bCs/>
          <w:kern w:val="0"/>
          <w:sz w:val="24"/>
        </w:rPr>
        <w:t>Contenido del manual</w:t>
      </w:r>
    </w:p>
    <w:p w14:paraId="006383D3" w14:textId="77777777" w:rsidR="00292DB0" w:rsidRDefault="00292DB0">
      <w:pPr>
        <w:spacing w:line="360" w:lineRule="auto"/>
        <w:jc w:val="left"/>
        <w:rPr>
          <w:rFonts w:hint="eastAsia"/>
          <w:kern w:val="0"/>
          <w:sz w:val="24"/>
        </w:rPr>
      </w:pPr>
      <w:r>
        <w:rPr>
          <w:rFonts w:hint="eastAsia"/>
          <w:kern w:val="0"/>
          <w:sz w:val="24"/>
        </w:rPr>
        <w:t>Gracias por elegir nuestros productos. Lea atentamente este manual antes de usar cualquier medidor, especialmente las advertencias y precauciones, para evitar lesiones al usuario o daños al instrumento debido a un uso incorrecto.</w:t>
      </w:r>
    </w:p>
    <w:p w14:paraId="04C4E8E8" w14:textId="77777777" w:rsidR="00292DB0" w:rsidRDefault="00292DB0">
      <w:pPr>
        <w:spacing w:line="360" w:lineRule="auto"/>
        <w:jc w:val="left"/>
        <w:rPr>
          <w:rFonts w:hint="eastAsia"/>
          <w:kern w:val="0"/>
          <w:sz w:val="24"/>
        </w:rPr>
      </w:pPr>
      <w:r>
        <w:rPr>
          <w:rFonts w:hint="eastAsia"/>
          <w:kern w:val="0"/>
          <w:sz w:val="24"/>
        </w:rPr>
        <w:t xml:space="preserve">Este manual contiene la información necesaria para el correcto funcionamiento y mantenimiento de LinkedPro</w:t>
      </w:r>
      <w:r>
        <w:rPr>
          <w:rFonts w:hint="eastAsia"/>
          <w:kern w:val="0"/>
          <w:sz w:val="24"/>
        </w:rPr>
        <w:sym w:font="Symbol" w:char="F0D2"/>
      </w:r>
      <w:r>
        <w:rPr>
          <w:rFonts w:hint="eastAsia"/>
          <w:kern w:val="0"/>
          <w:sz w:val="24"/>
        </w:rPr>
        <w:t xml:space="preserve">Empalmador de fibra óptica serie LP-FS-PRO-RIBB, así como guía de solución de problemas y diversa información para obtener soporte técnico y servicio.</w:t>
      </w:r>
    </w:p>
    <w:p w14:paraId="1127C90E" w14:textId="77777777" w:rsidR="00292DB0" w:rsidRDefault="008155DD">
      <w:pPr>
        <w:spacing w:line="360" w:lineRule="auto"/>
        <w:jc w:val="left"/>
        <w:rPr>
          <w:rFonts w:hint="eastAsia"/>
          <w:kern w:val="0"/>
          <w:sz w:val="24"/>
        </w:rPr>
      </w:pPr>
      <w:r>
        <w:rPr>
          <w:rFonts w:hint="eastAsia"/>
          <w:kern w:val="0"/>
          <w:sz w:val="24"/>
        </w:rPr>
        <w:t>LinkedPro</w:t>
      </w:r>
      <w:r w:rsidR="00292DB0">
        <w:rPr>
          <w:rFonts w:hint="eastAsia"/>
          <w:kern w:val="0"/>
          <w:sz w:val="24"/>
        </w:rPr>
        <w:sym w:font="Symbol" w:char="F0D2"/>
      </w:r>
      <w:r w:rsidR="00292DB0">
        <w:rPr>
          <w:rFonts w:hint="eastAsia"/>
          <w:kern w:val="0"/>
          <w:sz w:val="24"/>
        </w:rPr>
        <w:t xml:space="preserve">La empalmadora de fibra óptica de la serie LP-FS-PRO-RIBB es un producto cuidadosamente desarrollado y fabricado por nuestra empresa, que ha superado rigurosos controles de calidad, como inspecciones mecánicas, electrónicas y ópticas, antes de salir de fábrica. El embalaje del producto, junto con el instrumento, incluye un cable de datos, un adaptador de corriente y este manual de usuario. Consulte la lista de empaque para obtener más información.</w:t>
      </w:r>
    </w:p>
    <w:p w14:paraId="3E58C57C" w14:textId="77777777" w:rsidR="00292DB0" w:rsidRDefault="00292DB0">
      <w:pPr>
        <w:spacing w:line="360" w:lineRule="auto"/>
        <w:jc w:val="left"/>
        <w:rPr>
          <w:rFonts w:hint="eastAsia"/>
          <w:kern w:val="0"/>
          <w:sz w:val="24"/>
        </w:rPr>
      </w:pPr>
      <w:r>
        <w:rPr>
          <w:rFonts w:hint="eastAsia"/>
          <w:kern w:val="0"/>
          <w:sz w:val="24"/>
        </w:rPr>
        <w:t>Al recibir el medidor, revíselo cuidadosamente para detectar posibles daños físicos durante el envío. Si detecta algún daño, notifique de inmediato a la empresa de transporte y al agente del producto, y guarde el embalaje original para solucionar el problema.</w:t>
      </w:r>
    </w:p>
    <w:p w14:paraId="6E9CFDD3" w14:textId="77777777" w:rsidR="00292DB0" w:rsidRDefault="00292DB0">
      <w:pPr>
        <w:rPr>
          <w:rFonts w:hint="eastAsia"/>
        </w:rPr>
      </w:pPr>
    </w:p>
    <w:p w14:paraId="17C26CBC" w14:textId="77777777" w:rsidR="00292DB0" w:rsidRDefault="00292DB0">
      <w:pPr>
        <w:pStyle w:val="Ttulo2"/>
        <w:numPr>
          <w:ilvl w:val="0"/>
          <w:numId w:val="7"/>
        </w:numPr>
        <w:rPr>
          <w:rFonts w:eastAsia="SimSun" w:hint="eastAsia"/>
          <w:kern w:val="0"/>
          <w:sz w:val="24"/>
          <w:szCs w:val="24"/>
        </w:rPr>
      </w:pPr>
      <w:bookmarkStart w:id="20" w:name="_Toc37774619"/>
      <w:r>
        <w:rPr>
          <w:rFonts w:eastAsia="SimSun" w:hint="eastAsia"/>
          <w:kern w:val="0"/>
          <w:sz w:val="24"/>
          <w:szCs w:val="24"/>
        </w:rPr>
        <w:t>Inspección de desembalaje del producto</w:t>
      </w:r>
      <w:bookmarkEnd w:id="20"/>
    </w:p>
    <w:p w14:paraId="18D21D20" w14:textId="77777777" w:rsidR="00292DB0" w:rsidRDefault="00292DB0">
      <w:pPr>
        <w:spacing w:line="360" w:lineRule="auto"/>
        <w:jc w:val="left"/>
        <w:rPr>
          <w:rFonts w:hint="eastAsia"/>
          <w:kern w:val="0"/>
          <w:sz w:val="24"/>
        </w:rPr>
      </w:pPr>
      <w:bookmarkStart w:id="21" w:name="_Toc15303334"/>
      <w:bookmarkStart w:id="22" w:name="_Toc34990123"/>
      <w:bookmarkEnd w:id="18"/>
      <w:r>
        <w:rPr>
          <w:rFonts w:hint="eastAsia"/>
          <w:kern w:val="0"/>
          <w:sz w:val="24"/>
        </w:rPr>
        <w:t>Este producto se empaqueta en cajas según los procedimientos estándar de montaje y transporte. Tras recibir el medidor, revíselo cuidadosamente según la lista incluida en la caja. Si observa que los materiales de la caja están incompletos, que el producto presenta algún daño físico o que no funciona correctamente, póngase en contacto con el agente de la empresa responsable de su suministro a tiempo para solucionar el problema.</w:t>
      </w:r>
    </w:p>
    <w:p w14:paraId="4FB40A46" w14:textId="77777777" w:rsidR="00292DB0" w:rsidRDefault="00292DB0">
      <w:pPr>
        <w:spacing w:line="360" w:lineRule="auto"/>
        <w:jc w:val="left"/>
        <w:rPr>
          <w:kern w:val="0"/>
          <w:sz w:val="24"/>
        </w:rPr>
      </w:pPr>
      <w:r>
        <w:rPr>
          <w:rFonts w:hint="eastAsia"/>
          <w:kern w:val="0"/>
          <w:sz w:val="24"/>
        </w:rPr>
        <w:t xml:space="preserve">Cuando sea necesario, puede contactar directamente con la empresa a través del correo electrónico:</w:t>
      </w:r>
      <w:hyperlink r:id="rId27" w:history="1">
        <w:r w:rsidR="00D201E5" w:rsidRPr="00D317DD">
          <w:rPr>
            <w:rStyle w:val="Hipervnculo"/>
            <w:rFonts w:hint="eastAsia"/>
            <w:kern w:val="0"/>
            <w:sz w:val="24"/>
          </w:rPr>
          <w:t>www.syscom.mx</w:t>
        </w:r>
      </w:hyperlink>
    </w:p>
    <w:p w14:paraId="48FAFB5E" w14:textId="77777777" w:rsidR="00D201E5" w:rsidRPr="00D201E5" w:rsidRDefault="00D201E5">
      <w:pPr>
        <w:spacing w:line="360" w:lineRule="auto"/>
        <w:jc w:val="left"/>
        <w:rPr>
          <w:rFonts w:hint="eastAsia"/>
          <w:kern w:val="0"/>
          <w:sz w:val="24"/>
        </w:rPr>
      </w:pPr>
    </w:p>
    <w:p w14:paraId="5F8A1A1E" w14:textId="77777777" w:rsidR="00292DB0" w:rsidRDefault="00292DB0">
      <w:pPr>
        <w:ind w:firstLineChars="200" w:firstLine="420"/>
        <w:rPr>
          <w:rFonts w:hint="eastAsia"/>
        </w:rPr>
      </w:pPr>
    </w:p>
    <w:p w14:paraId="5018C9FD" w14:textId="77777777" w:rsidR="00292DB0" w:rsidRDefault="00292DB0">
      <w:pPr>
        <w:pStyle w:val="Ttulo2"/>
        <w:numPr>
          <w:ilvl w:val="0"/>
          <w:numId w:val="8"/>
        </w:numPr>
        <w:rPr>
          <w:rFonts w:eastAsia="SimSun" w:hint="eastAsia"/>
          <w:kern w:val="0"/>
          <w:sz w:val="24"/>
          <w:szCs w:val="24"/>
        </w:rPr>
      </w:pPr>
      <w:bookmarkStart w:id="23" w:name="_Toc37774620"/>
      <w:bookmarkEnd w:id="21"/>
      <w:bookmarkEnd w:id="22"/>
      <w:r>
        <w:rPr>
          <w:rFonts w:eastAsia="SimSun" w:hint="eastAsia"/>
          <w:kern w:val="0"/>
          <w:sz w:val="24"/>
          <w:szCs w:val="24"/>
        </w:rPr>
        <w:t>Descripción de productos</w:t>
      </w:r>
      <w:bookmarkEnd w:id="23"/>
    </w:p>
    <w:p w14:paraId="6209C7A0" w14:textId="77777777" w:rsidR="00292DB0" w:rsidRDefault="008155DD">
      <w:pPr>
        <w:spacing w:line="360" w:lineRule="auto"/>
        <w:jc w:val="left"/>
        <w:rPr>
          <w:kern w:val="0"/>
          <w:sz w:val="24"/>
        </w:rPr>
      </w:pPr>
      <w:r>
        <w:rPr>
          <w:rFonts w:eastAsia="STCaiyun"/>
          <w:sz w:val="24"/>
        </w:rPr>
        <w:t>LinkedPro</w:t>
      </w:r>
      <w:r w:rsidR="00292DB0">
        <w:rPr>
          <w:sz w:val="24"/>
          <w:vertAlign w:val="superscript"/>
        </w:rPr>
        <w:sym w:font="Symbol" w:char="F0D2"/>
      </w:r>
      <w:r w:rsidR="00292DB0">
        <w:rPr>
          <w:sz w:val="24"/>
        </w:rPr>
        <w:t xml:space="preserve">La empalmadora de fibra óptica LP-FS-PRO-RIBB permite la fusión de fibra con baja pérdida de empalme y garantiza una estabilización a largo plazo. La pérdida de empalme depende de ciertas condiciones, como la preparación de la fibra, los parámetros de empalme, el estado de la fibra, las variaciones posteriores al empalme, etc.</w:t>
      </w:r>
    </w:p>
    <w:p w14:paraId="2C3C215D" w14:textId="77777777" w:rsidR="00292DB0" w:rsidRDefault="00292DB0">
      <w:pPr>
        <w:spacing w:line="360" w:lineRule="auto"/>
        <w:jc w:val="left"/>
        <w:rPr>
          <w:kern w:val="0"/>
          <w:sz w:val="24"/>
        </w:rPr>
      </w:pPr>
    </w:p>
    <w:p w14:paraId="19D8B744" w14:textId="77777777" w:rsidR="00292DB0" w:rsidRDefault="00292DB0">
      <w:pPr>
        <w:spacing w:line="360" w:lineRule="auto"/>
        <w:jc w:val="left"/>
        <w:rPr>
          <w:kern w:val="0"/>
          <w:sz w:val="24"/>
        </w:rPr>
      </w:pPr>
      <w:r>
        <w:rPr>
          <w:kern w:val="0"/>
          <w:sz w:val="24"/>
        </w:rPr>
        <w:t>El principio estándar del empalme no es complicado: primero, la empalmadora localiza el núcleo de la fibra y lo alinea correctamente, y luego empalma la fibra con el arco generado por los electrodos. Existen dos tecnologías principales para garantizar un empalme de alta calidad: LID (Inyección y Detección Local) y CDS (Sistema de Detección de Núcleo), también conocido como PAS (Sistema de Alineación de Perfiles).</w:t>
      </w:r>
    </w:p>
    <w:p w14:paraId="29FB744F" w14:textId="77777777" w:rsidR="00292DB0" w:rsidRDefault="00292DB0">
      <w:pPr>
        <w:spacing w:line="360" w:lineRule="auto"/>
        <w:jc w:val="left"/>
        <w:rPr>
          <w:kern w:val="0"/>
          <w:sz w:val="24"/>
        </w:rPr>
      </w:pPr>
    </w:p>
    <w:p w14:paraId="2EA9D4EA" w14:textId="77777777" w:rsidR="00292DB0" w:rsidRDefault="00D201E5">
      <w:pPr>
        <w:spacing w:line="360" w:lineRule="auto"/>
        <w:jc w:val="left"/>
        <w:rPr>
          <w:kern w:val="0"/>
          <w:sz w:val="24"/>
        </w:rPr>
      </w:pPr>
      <w:r>
        <w:rPr>
          <w:kern w:val="0"/>
          <w:sz w:val="24"/>
        </w:rPr>
        <w:t>La empalmadora LP-FS-PRO-RIBB-RIBB con tecnología PAS está diseñada para empalmar diversos tipos de fibras ópticas. Su tamaño compacto y peso ligero la hacen ideal para cualquier entorno operativo. Es fácil de usar y realiza empalmes rápidos con bajas pérdidas. Para aprovechar al máximo las capacidades de la empalmadora, lea la siguiente información importante.</w:t>
      </w:r>
    </w:p>
    <w:p w14:paraId="4459E328" w14:textId="77777777" w:rsidR="00292DB0" w:rsidRDefault="00292DB0">
      <w:pPr>
        <w:spacing w:line="360" w:lineRule="auto"/>
        <w:jc w:val="left"/>
        <w:rPr>
          <w:rFonts w:hint="eastAsia"/>
          <w:kern w:val="0"/>
          <w:sz w:val="24"/>
        </w:rPr>
        <w:sectPr w:rsidR="00292DB0">
          <w:headerReference w:type="default" r:id="rId28"/>
          <w:pgSz w:w="11907" w:h="16840"/>
          <w:pgMar w:top="1701" w:right="1797" w:bottom="1701" w:left="1797" w:header="907" w:footer="1134" w:gutter="510"/>
          <w:pgNumType w:start="1"/>
          <w:cols w:space="720"/>
          <w:docGrid w:linePitch="312"/>
        </w:sectPr>
      </w:pPr>
    </w:p>
    <w:p w14:paraId="476C60AE" w14:textId="77777777" w:rsidR="00292DB0" w:rsidRDefault="00292DB0">
      <w:pPr>
        <w:pStyle w:val="Ttulo"/>
        <w:spacing w:line="360" w:lineRule="auto"/>
        <w:jc w:val="both"/>
        <w:rPr>
          <w:rFonts w:ascii="Times New Roman" w:hAnsi="Times New Roman" w:hint="eastAsia"/>
        </w:rPr>
      </w:pPr>
      <w:bookmarkStart w:id="24" w:name="_Hlt15783723"/>
      <w:bookmarkStart w:id="25" w:name="_Hlt15783729"/>
      <w:bookmarkStart w:id="26" w:name="_Toc325533965"/>
      <w:bookmarkStart w:id="27" w:name="_Toc402883056"/>
      <w:bookmarkStart w:id="28" w:name="_Toc15303341"/>
      <w:bookmarkStart w:id="29" w:name="_Toc34990126"/>
      <w:bookmarkStart w:id="30" w:name="_Toc79480615"/>
      <w:bookmarkStart w:id="31" w:name="_Toc79481220"/>
      <w:bookmarkStart w:id="32" w:name="_Toc79547644"/>
      <w:bookmarkStart w:id="33" w:name="_Toc37774621"/>
      <w:bookmarkEnd w:id="24"/>
      <w:bookmarkEnd w:id="25"/>
      <w:r>
        <w:rPr>
          <w:rFonts w:ascii="Times New Roman" w:hAnsi="Times New Roman"/>
        </w:rPr>
        <w:t>Descripción de productos</w:t>
      </w:r>
      <w:bookmarkStart w:id="34" w:name="_Toc325533966"/>
      <w:bookmarkEnd w:id="26"/>
      <w:bookmarkEnd w:id="27"/>
      <w:bookmarkEnd w:id="33"/>
    </w:p>
    <w:p w14:paraId="23C5C350" w14:textId="77777777" w:rsidR="00292DB0" w:rsidRDefault="00292DB0">
      <w:pPr>
        <w:pStyle w:val="Ttulo"/>
        <w:numPr>
          <w:ilvl w:val="0"/>
          <w:numId w:val="9"/>
        </w:numPr>
        <w:spacing w:line="360" w:lineRule="auto"/>
        <w:jc w:val="both"/>
        <w:rPr>
          <w:rFonts w:ascii="Times New Roman" w:hAnsi="Times New Roman"/>
          <w:sz w:val="28"/>
          <w:szCs w:val="28"/>
        </w:rPr>
      </w:pPr>
      <w:bookmarkStart w:id="35" w:name="_Toc402883057"/>
      <w:bookmarkStart w:id="36" w:name="_Toc37774622"/>
      <w:r>
        <w:rPr>
          <w:rFonts w:ascii="Times New Roman" w:hAnsi="Times New Roman"/>
          <w:sz w:val="28"/>
          <w:szCs w:val="28"/>
        </w:rPr>
        <w:t>Componentes del empalmador</w:t>
      </w:r>
      <w:bookmarkEnd w:id="34"/>
      <w:bookmarkEnd w:id="35"/>
      <w:bookmarkEnd w:id="36"/>
    </w:p>
    <w:p w14:paraId="74E28E34" w14:textId="77777777" w:rsidR="00292DB0" w:rsidRDefault="00292DB0">
      <w:pPr>
        <w:pStyle w:val="Ttulo"/>
        <w:numPr>
          <w:ilvl w:val="1"/>
          <w:numId w:val="6"/>
        </w:numPr>
        <w:spacing w:line="360" w:lineRule="auto"/>
        <w:jc w:val="both"/>
        <w:rPr>
          <w:rFonts w:ascii="Times New Roman" w:hAnsi="Times New Roman" w:hint="eastAsia"/>
          <w:sz w:val="24"/>
          <w:szCs w:val="24"/>
        </w:rPr>
      </w:pPr>
      <w:bookmarkStart w:id="37" w:name="_Toc402883058"/>
      <w:bookmarkStart w:id="38" w:name="_Toc37774623"/>
      <w:r>
        <w:rPr>
          <w:rFonts w:ascii="Times New Roman" w:hAnsi="Times New Roman" w:hint="eastAsia"/>
          <w:sz w:val="24"/>
          <w:szCs w:val="24"/>
        </w:rPr>
        <w:t>Nuestro empalmador</w:t>
      </w:r>
      <w:bookmarkEnd w:id="37"/>
      <w:bookmarkEnd w:id="38"/>
    </w:p>
    <w:p w14:paraId="32765F4C" w14:textId="77777777" w:rsidR="00292DB0" w:rsidRDefault="003852B0">
      <w:pPr>
        <w:jc w:val="left"/>
        <w:rPr>
          <w:rFonts w:ascii="SimSun" w:cs="SimSun" w:hint="eastAsia"/>
          <w:kern w:val="0"/>
          <w:sz w:val="18"/>
          <w:szCs w:val="18"/>
          <w:lang w:val="zh-CN"/>
        </w:rPr>
      </w:pPr>
      <w:r>
        <w:rPr>
          <w:rFonts w:ascii="SimSun" w:cs="SimSun" w:hint="eastAsia"/>
          <w:noProof/>
          <w:kern w:val="0"/>
          <w:sz w:val="18"/>
          <w:szCs w:val="18"/>
          <w:lang w:val="zh-CN"/>
        </w:rPr>
        <w:lastRenderedPageBreak/>
        <w:drawing>
          <wp:inline distT="0" distB="0" distL="0" distR="0" wp14:anchorId="052AE4A2" wp14:editId="7FDF45C4">
            <wp:extent cx="3759200" cy="4639945"/>
            <wp:effectExtent l="0" t="0" r="0" b="0"/>
            <wp:docPr id="6"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9200" cy="4639945"/>
                    </a:xfrm>
                    <a:prstGeom prst="rect">
                      <a:avLst/>
                    </a:prstGeom>
                    <a:noFill/>
                    <a:ln>
                      <a:noFill/>
                    </a:ln>
                  </pic:spPr>
                </pic:pic>
              </a:graphicData>
            </a:graphic>
          </wp:inline>
        </w:drawing>
      </w:r>
    </w:p>
    <w:p w14:paraId="0232AA93" w14:textId="77777777" w:rsidR="00292DB0" w:rsidRDefault="00292DB0">
      <w:pPr>
        <w:rPr>
          <w:rFonts w:hint="eastAsia"/>
        </w:rPr>
      </w:pPr>
    </w:p>
    <w:p w14:paraId="6CC67336" w14:textId="77777777" w:rsidR="00292DB0" w:rsidRPr="00023BA6" w:rsidRDefault="006D5474" w:rsidP="00023BA6">
      <w:pPr>
        <w:pStyle w:val="Ttulo"/>
        <w:numPr>
          <w:ilvl w:val="0"/>
          <w:numId w:val="9"/>
        </w:numPr>
        <w:spacing w:line="360" w:lineRule="auto"/>
        <w:jc w:val="both"/>
        <w:rPr>
          <w:rFonts w:ascii="Times New Roman" w:hAnsi="Times New Roman" w:hint="eastAsia"/>
          <w:sz w:val="28"/>
          <w:szCs w:val="28"/>
        </w:rPr>
      </w:pPr>
      <w:bookmarkStart w:id="39" w:name="_Toc402883061"/>
      <w:bookmarkEnd w:id="28"/>
      <w:bookmarkEnd w:id="29"/>
      <w:bookmarkEnd w:id="30"/>
      <w:bookmarkEnd w:id="31"/>
      <w:bookmarkEnd w:id="32"/>
      <w:r>
        <w:rPr>
          <w:rFonts w:ascii="Times New Roman" w:hAnsi="Times New Roman"/>
          <w:sz w:val="28"/>
          <w:szCs w:val="28"/>
        </w:rPr>
        <w:br w:type="page"/>
      </w:r>
      <w:bookmarkStart w:id="40" w:name="_Toc37774624"/>
      <w:r w:rsidR="00292DB0">
        <w:rPr>
          <w:rFonts w:ascii="Times New Roman" w:hAnsi="Times New Roman"/>
          <w:sz w:val="28"/>
          <w:szCs w:val="28"/>
        </w:rPr>
        <w:lastRenderedPageBreak/>
        <w:t>Descripción y función del empalmador</w:t>
      </w:r>
      <w:bookmarkStart w:id="41" w:name="_Toc15303342"/>
      <w:bookmarkStart w:id="42" w:name="_Toc16245893"/>
      <w:bookmarkStart w:id="43" w:name="_Toc27750653"/>
      <w:bookmarkStart w:id="44" w:name="_Toc31453153"/>
      <w:bookmarkStart w:id="45" w:name="_Toc34990128"/>
      <w:bookmarkEnd w:id="39"/>
      <w:bookmarkEnd w:id="40"/>
    </w:p>
    <w:p w14:paraId="143EC619" w14:textId="77777777" w:rsidR="00292DB0" w:rsidRDefault="00292DB0">
      <w:pPr>
        <w:pStyle w:val="Ttulo"/>
        <w:numPr>
          <w:ilvl w:val="0"/>
          <w:numId w:val="6"/>
        </w:numPr>
        <w:spacing w:line="360" w:lineRule="auto"/>
        <w:jc w:val="both"/>
        <w:rPr>
          <w:rFonts w:ascii="Times New Roman" w:hAnsi="Times New Roman" w:hint="eastAsia"/>
          <w:sz w:val="24"/>
          <w:szCs w:val="24"/>
        </w:rPr>
      </w:pPr>
      <w:bookmarkStart w:id="46" w:name="_Toc402883064"/>
      <w:bookmarkStart w:id="47" w:name="_Toc15303344"/>
      <w:bookmarkStart w:id="48" w:name="_Toc34990129"/>
      <w:bookmarkStart w:id="49" w:name="_Toc37774625"/>
      <w:bookmarkEnd w:id="41"/>
      <w:bookmarkEnd w:id="42"/>
      <w:bookmarkEnd w:id="43"/>
      <w:bookmarkEnd w:id="44"/>
      <w:bookmarkEnd w:id="45"/>
      <w:r>
        <w:rPr>
          <w:rFonts w:ascii="Times New Roman" w:hAnsi="Times New Roman"/>
          <w:sz w:val="24"/>
          <w:szCs w:val="24"/>
        </w:rPr>
        <w:t>T</w:t>
      </w:r>
      <w:r>
        <w:rPr>
          <w:rFonts w:ascii="Times New Roman" w:hAnsi="Times New Roman" w:hint="eastAsia"/>
          <w:sz w:val="24"/>
          <w:szCs w:val="24"/>
        </w:rPr>
        <w:t xml:space="preserve">Lado opuesto del LP-FS-PRO-RIBB</w:t>
      </w:r>
      <w:bookmarkEnd w:id="46"/>
      <w:bookmarkEnd w:id="49"/>
    </w:p>
    <w:p w14:paraId="474271A4" w14:textId="77777777" w:rsidR="00292DB0" w:rsidRDefault="003852B0">
      <w:pPr>
        <w:jc w:val="left"/>
        <w:rPr>
          <w:rFonts w:ascii="SimSun" w:hAnsi="SimSun" w:hint="eastAsia"/>
          <w:szCs w:val="21"/>
        </w:rPr>
      </w:pPr>
      <w:r w:rsidRPr="00161087">
        <w:rPr>
          <w:noProof/>
        </w:rPr>
        <w:drawing>
          <wp:inline distT="0" distB="0" distL="0" distR="0" wp14:anchorId="48B3C90D" wp14:editId="3434D203">
            <wp:extent cx="3538855" cy="3513455"/>
            <wp:effectExtent l="0" t="0" r="0" b="0"/>
            <wp:docPr id="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0">
                      <a:extLst>
                        <a:ext uri="{28A0092B-C50C-407E-A947-70E740481C1C}">
                          <a14:useLocalDpi xmlns:a14="http://schemas.microsoft.com/office/drawing/2010/main" val="0"/>
                        </a:ext>
                      </a:extLst>
                    </a:blip>
                    <a:srcRect l="1451" t="2585" r="1465"/>
                    <a:stretch>
                      <a:fillRect/>
                    </a:stretch>
                  </pic:blipFill>
                  <pic:spPr bwMode="auto">
                    <a:xfrm>
                      <a:off x="0" y="0"/>
                      <a:ext cx="3538855" cy="3513455"/>
                    </a:xfrm>
                    <a:prstGeom prst="rect">
                      <a:avLst/>
                    </a:prstGeom>
                    <a:noFill/>
                    <a:ln>
                      <a:noFill/>
                    </a:ln>
                  </pic:spPr>
                </pic:pic>
              </a:graphicData>
            </a:graphic>
          </wp:inline>
        </w:drawing>
      </w:r>
    </w:p>
    <w:p w14:paraId="5B0E8222" w14:textId="77777777" w:rsidR="00292DB0" w:rsidRDefault="00292DB0">
      <w:pPr>
        <w:pStyle w:val="Ttulo"/>
        <w:numPr>
          <w:ilvl w:val="0"/>
          <w:numId w:val="6"/>
        </w:numPr>
        <w:spacing w:line="360" w:lineRule="auto"/>
        <w:jc w:val="both"/>
        <w:rPr>
          <w:rFonts w:hint="eastAsia"/>
          <w:lang w:val="de-DE"/>
        </w:rPr>
      </w:pPr>
      <w:bookmarkStart w:id="50" w:name="_Toc15303345"/>
      <w:bookmarkStart w:id="51" w:name="_Toc402883062"/>
      <w:bookmarkStart w:id="52" w:name="_Toc37774626"/>
      <w:bookmarkEnd w:id="47"/>
      <w:bookmarkEnd w:id="48"/>
      <w:r>
        <w:rPr>
          <w:rFonts w:ascii="Times New Roman" w:hAnsi="Times New Roman" w:hint="eastAsia"/>
          <w:sz w:val="24"/>
          <w:szCs w:val="24"/>
        </w:rPr>
        <w:t>Frente</w:t>
      </w:r>
      <w:r>
        <w:rPr>
          <w:rFonts w:ascii="Times New Roman" w:hAnsi="Times New Roman"/>
          <w:sz w:val="24"/>
          <w:szCs w:val="24"/>
        </w:rPr>
        <w:t xml:space="preserve"> </w:t>
      </w:r>
      <w:r>
        <w:rPr>
          <w:rFonts w:ascii="Times New Roman" w:hAnsi="Times New Roman" w:hint="eastAsia"/>
          <w:sz w:val="24"/>
          <w:szCs w:val="24"/>
        </w:rPr>
        <w:t>S</w:t>
      </w:r>
      <w:r>
        <w:rPr>
          <w:rFonts w:ascii="Times New Roman" w:hAnsi="Times New Roman"/>
          <w:sz w:val="24"/>
          <w:szCs w:val="24"/>
        </w:rPr>
        <w:t>idea</w:t>
      </w:r>
      <w:r>
        <w:rPr>
          <w:rFonts w:hint="eastAsia"/>
          <w:sz w:val="24"/>
          <w:szCs w:val="24"/>
        </w:rPr>
        <w:t xml:space="preserve">de LP-FS-PRO-RIBB</w:t>
      </w:r>
      <w:bookmarkEnd w:id="51"/>
      <w:bookmarkEnd w:id="52"/>
    </w:p>
    <w:p w14:paraId="56A33F39" w14:textId="77777777" w:rsidR="00292DB0" w:rsidRDefault="003852B0">
      <w:pPr>
        <w:jc w:val="center"/>
        <w:rPr>
          <w:rFonts w:hint="eastAsia"/>
        </w:rPr>
      </w:pPr>
      <w:r>
        <w:rPr>
          <w:rFonts w:hint="eastAsia"/>
          <w:noProof/>
        </w:rPr>
        <w:drawing>
          <wp:inline distT="0" distB="0" distL="0" distR="0" wp14:anchorId="69699235" wp14:editId="2949661E">
            <wp:extent cx="3225800" cy="3284855"/>
            <wp:effectExtent l="0" t="0" r="0" b="0"/>
            <wp:docPr id="8"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5800" cy="3284855"/>
                    </a:xfrm>
                    <a:prstGeom prst="rect">
                      <a:avLst/>
                    </a:prstGeom>
                    <a:noFill/>
                    <a:ln>
                      <a:noFill/>
                    </a:ln>
                  </pic:spPr>
                </pic:pic>
              </a:graphicData>
            </a:graphic>
          </wp:inline>
        </w:drawing>
      </w:r>
    </w:p>
    <w:p w14:paraId="4FBD44A0" w14:textId="77777777" w:rsidR="00292DB0" w:rsidRDefault="00292DB0">
      <w:pPr>
        <w:pStyle w:val="Ttulo"/>
        <w:numPr>
          <w:ilvl w:val="0"/>
          <w:numId w:val="6"/>
        </w:numPr>
        <w:spacing w:line="360" w:lineRule="auto"/>
        <w:jc w:val="both"/>
        <w:rPr>
          <w:rFonts w:hint="eastAsia"/>
        </w:rPr>
      </w:pPr>
      <w:bookmarkStart w:id="53" w:name="_Toc402883063"/>
      <w:bookmarkStart w:id="54" w:name="_Toc37774627"/>
      <w:r>
        <w:rPr>
          <w:rFonts w:ascii="Times New Roman" w:hAnsi="Times New Roman" w:hint="eastAsia"/>
          <w:sz w:val="24"/>
          <w:szCs w:val="24"/>
        </w:rPr>
        <w:lastRenderedPageBreak/>
        <w:t xml:space="preserve">Parte posterior del LP-FS-PRO-RIBB</w:t>
      </w:r>
      <w:bookmarkEnd w:id="53"/>
      <w:bookmarkEnd w:id="54"/>
    </w:p>
    <w:p w14:paraId="2AFE7C94" w14:textId="77777777" w:rsidR="00292DB0" w:rsidRDefault="003852B0">
      <w:pPr>
        <w:jc w:val="center"/>
        <w:rPr>
          <w:rFonts w:hint="eastAsia"/>
        </w:rPr>
      </w:pPr>
      <w:r>
        <w:rPr>
          <w:rFonts w:hint="eastAsia"/>
          <w:noProof/>
        </w:rPr>
        <w:drawing>
          <wp:inline distT="0" distB="0" distL="0" distR="0" wp14:anchorId="2C67B4A1" wp14:editId="2189617A">
            <wp:extent cx="4081145" cy="4436745"/>
            <wp:effectExtent l="0" t="0" r="0" b="0"/>
            <wp:docPr id="9"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1145" cy="4436745"/>
                    </a:xfrm>
                    <a:prstGeom prst="rect">
                      <a:avLst/>
                    </a:prstGeom>
                    <a:noFill/>
                    <a:ln>
                      <a:noFill/>
                    </a:ln>
                  </pic:spPr>
                </pic:pic>
              </a:graphicData>
            </a:graphic>
          </wp:inline>
        </w:drawing>
      </w:r>
    </w:p>
    <w:p w14:paraId="7FFDF40E" w14:textId="77777777" w:rsidR="00292DB0" w:rsidRDefault="00292DB0">
      <w:pPr>
        <w:pStyle w:val="Ttulo"/>
        <w:numPr>
          <w:ilvl w:val="0"/>
          <w:numId w:val="6"/>
        </w:numPr>
        <w:spacing w:line="360" w:lineRule="auto"/>
        <w:jc w:val="both"/>
        <w:rPr>
          <w:rFonts w:ascii="Times New Roman" w:hAnsi="Times New Roman" w:hint="eastAsia"/>
          <w:sz w:val="24"/>
          <w:szCs w:val="24"/>
        </w:rPr>
      </w:pPr>
      <w:bookmarkStart w:id="55" w:name="_Toc402883065"/>
      <w:bookmarkStart w:id="56" w:name="_Toc37774628"/>
      <w:r>
        <w:rPr>
          <w:rFonts w:ascii="Times New Roman" w:hAnsi="Times New Roman" w:hint="eastAsia"/>
          <w:sz w:val="24"/>
          <w:szCs w:val="24"/>
        </w:rPr>
        <w:t xml:space="preserve">Teclado de LP-FS-PRO-RIBB</w:t>
      </w:r>
      <w:bookmarkEnd w:id="55"/>
      <w:bookmarkEnd w:id="56"/>
    </w:p>
    <w:p w14:paraId="4C88C96D" w14:textId="77777777" w:rsidR="00292DB0" w:rsidRDefault="00292DB0">
      <w:pPr>
        <w:rPr>
          <w:rFonts w:hint="eastAsia"/>
        </w:rPr>
      </w:pPr>
    </w:p>
    <w:p w14:paraId="36A43CAE" w14:textId="77777777" w:rsidR="00292DB0" w:rsidRDefault="00292DB0">
      <w:pPr>
        <w:rPr>
          <w:rFonts w:hint="eastAsia"/>
        </w:rPr>
      </w:pPr>
    </w:p>
    <w:p w14:paraId="55B8B022" w14:textId="77777777" w:rsidR="00292DB0" w:rsidRDefault="003852B0">
      <w:pPr>
        <w:rPr>
          <w:rFonts w:hint="eastAsia"/>
        </w:rPr>
      </w:pPr>
      <w:r>
        <w:rPr>
          <w:noProof/>
          <w:lang w:val="es-MX" w:eastAsia="es-MX"/>
        </w:rPr>
        <w:drawing>
          <wp:anchor distT="0" distB="0" distL="114300" distR="114300" simplePos="0" relativeHeight="251645440" behindDoc="0" locked="0" layoutInCell="1" allowOverlap="1" wp14:anchorId="2E6D48C2" wp14:editId="318D003C">
            <wp:simplePos x="0" y="0"/>
            <wp:positionH relativeFrom="column">
              <wp:posOffset>2738120</wp:posOffset>
            </wp:positionH>
            <wp:positionV relativeFrom="paragraph">
              <wp:posOffset>251460</wp:posOffset>
            </wp:positionV>
            <wp:extent cx="2182495" cy="1793240"/>
            <wp:effectExtent l="0" t="0" r="0" b="0"/>
            <wp:wrapNone/>
            <wp:docPr id="774" name="图片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74"/>
                    <pic:cNvPicPr>
                      <a:picLocks/>
                    </pic:cNvPicPr>
                  </pic:nvPicPr>
                  <pic:blipFill>
                    <a:blip r:embed="rId33">
                      <a:extLst>
                        <a:ext uri="{28A0092B-C50C-407E-A947-70E740481C1C}">
                          <a14:useLocalDpi xmlns:a14="http://schemas.microsoft.com/office/drawing/2010/main" val="0"/>
                        </a:ext>
                      </a:extLst>
                    </a:blip>
                    <a:srcRect l="6752" r="6015"/>
                    <a:stretch>
                      <a:fillRect/>
                    </a:stretch>
                  </pic:blipFill>
                  <pic:spPr bwMode="auto">
                    <a:xfrm>
                      <a:off x="0" y="0"/>
                      <a:ext cx="218249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43392" behindDoc="0" locked="0" layoutInCell="1" allowOverlap="1" wp14:anchorId="094EDBC3" wp14:editId="3D3805F5">
            <wp:simplePos x="0" y="0"/>
            <wp:positionH relativeFrom="column">
              <wp:posOffset>2832735</wp:posOffset>
            </wp:positionH>
            <wp:positionV relativeFrom="paragraph">
              <wp:posOffset>287655</wp:posOffset>
            </wp:positionV>
            <wp:extent cx="2182495" cy="1857375"/>
            <wp:effectExtent l="0" t="0" r="0" b="0"/>
            <wp:wrapTopAndBottom/>
            <wp:docPr id="757"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pic:cNvPicPr>
                  </pic:nvPicPr>
                  <pic:blipFill>
                    <a:blip r:embed="rId34" cstate="print">
                      <a:extLst>
                        <a:ext uri="{28A0092B-C50C-407E-A947-70E740481C1C}">
                          <a14:useLocalDpi xmlns:a14="http://schemas.microsoft.com/office/drawing/2010/main" val="0"/>
                        </a:ext>
                      </a:extLst>
                    </a:blip>
                    <a:srcRect l="33977" t="19653" r="19409" b="17638"/>
                    <a:stretch>
                      <a:fillRect/>
                    </a:stretch>
                  </pic:blipFill>
                  <pic:spPr bwMode="auto">
                    <a:xfrm>
                      <a:off x="0" y="0"/>
                      <a:ext cx="218249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44416" behindDoc="0" locked="0" layoutInCell="1" allowOverlap="1" wp14:anchorId="1CACF2D8" wp14:editId="31ED04F0">
            <wp:simplePos x="0" y="0"/>
            <wp:positionH relativeFrom="column">
              <wp:posOffset>3810</wp:posOffset>
            </wp:positionH>
            <wp:positionV relativeFrom="paragraph">
              <wp:posOffset>287655</wp:posOffset>
            </wp:positionV>
            <wp:extent cx="2260600" cy="1757045"/>
            <wp:effectExtent l="0" t="0" r="0" b="0"/>
            <wp:wrapNone/>
            <wp:docPr id="772" name="图片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7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060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9E8C9" w14:textId="77777777" w:rsidR="00292DB0" w:rsidRDefault="00292DB0">
      <w:pPr>
        <w:rPr>
          <w:rFonts w:hint="eastAsia"/>
        </w:rPr>
      </w:pPr>
      <w:r>
        <w:rPr>
          <w:rFonts w:hint="eastAsia"/>
        </w:rPr>
        <w:t xml:space="preserve">          Teclado izquierdo Teclado derecho</w:t>
      </w:r>
    </w:p>
    <w:p w14:paraId="13743818" w14:textId="77777777" w:rsidR="00292DB0" w:rsidRDefault="00292DB0">
      <w:pPr>
        <w:rPr>
          <w:rFonts w:hint="eastAsia"/>
        </w:rPr>
      </w:pPr>
    </w:p>
    <w:p w14:paraId="6C98B8B9" w14:textId="77777777" w:rsidR="00292DB0" w:rsidRDefault="00292DB0">
      <w:pPr>
        <w:jc w:val="center"/>
        <w:rPr>
          <w:rFonts w:hint="eastAsia"/>
          <w:lang w:val="es-MX" w:eastAsia="es-MX"/>
        </w:rPr>
      </w:pPr>
    </w:p>
    <w:p w14:paraId="39F38067" w14:textId="77777777" w:rsidR="00292DB0" w:rsidRDefault="003852B0">
      <w:pPr>
        <w:rPr>
          <w:rFonts w:hint="eastAsia"/>
        </w:rPr>
      </w:pPr>
      <w:r>
        <w:rPr>
          <w:noProof/>
        </w:rPr>
        <w:lastRenderedPageBreak/>
        <w:drawing>
          <wp:inline distT="0" distB="0" distL="0" distR="0" wp14:anchorId="6CE33510" wp14:editId="6377AAC2">
            <wp:extent cx="4953000" cy="2971800"/>
            <wp:effectExtent l="0" t="0" r="0" b="0"/>
            <wp:docPr id="10"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D91B82C" w14:textId="77777777" w:rsidR="00292DB0" w:rsidRDefault="00292DB0">
      <w:pPr>
        <w:jc w:val="center"/>
      </w:pPr>
      <w:r>
        <w:rPr>
          <w:rFonts w:hint="eastAsia"/>
        </w:rPr>
        <w:t>pantalla</w:t>
      </w:r>
    </w:p>
    <w:p w14:paraId="6A535822" w14:textId="77777777" w:rsidR="00292DB0" w:rsidRDefault="00292DB0">
      <w:pPr>
        <w:rPr>
          <w:rFonts w:hint="eastAsia"/>
        </w:rPr>
      </w:pP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2268"/>
        <w:gridCol w:w="1134"/>
        <w:gridCol w:w="2268"/>
      </w:tblGrid>
      <w:tr w:rsidR="006D5474" w14:paraId="3B642C7A" w14:textId="77777777">
        <w:trPr>
          <w:jc w:val="center"/>
        </w:trPr>
        <w:tc>
          <w:tcPr>
            <w:tcW w:w="1242" w:type="dxa"/>
          </w:tcPr>
          <w:p w14:paraId="1A68FCA0" w14:textId="77777777" w:rsidR="006D5474" w:rsidRDefault="003852B0" w:rsidP="006D5474">
            <w:pPr>
              <w:jc w:val="center"/>
            </w:pPr>
            <w:r>
              <w:rPr>
                <w:noProof/>
              </w:rPr>
              <w:drawing>
                <wp:inline distT="0" distB="0" distL="0" distR="0" wp14:anchorId="00DECFBD" wp14:editId="7ED4316A">
                  <wp:extent cx="406400" cy="406400"/>
                  <wp:effectExtent l="0" t="0" r="0" b="0"/>
                  <wp:docPr id="11"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2268" w:type="dxa"/>
            <w:tcBorders>
              <w:right w:val="single" w:sz="4" w:space="0" w:color="auto"/>
            </w:tcBorders>
          </w:tcPr>
          <w:p w14:paraId="48B04BA9" w14:textId="77777777" w:rsidR="006D5474" w:rsidRDefault="006D5474" w:rsidP="006D5474">
            <w:pPr>
              <w:spacing w:line="540" w:lineRule="exact"/>
              <w:jc w:val="center"/>
              <w:rPr>
                <w:sz w:val="24"/>
              </w:rPr>
            </w:pPr>
            <w:r>
              <w:rPr>
                <w:rFonts w:hint="eastAsia"/>
              </w:rPr>
              <w:t>Brillo de la pantalla LCD</w:t>
            </w:r>
          </w:p>
        </w:tc>
        <w:tc>
          <w:tcPr>
            <w:tcW w:w="1134" w:type="dxa"/>
            <w:tcBorders>
              <w:left w:val="single" w:sz="4" w:space="0" w:color="auto"/>
              <w:right w:val="single" w:sz="4" w:space="0" w:color="auto"/>
            </w:tcBorders>
          </w:tcPr>
          <w:p w14:paraId="2E535B73" w14:textId="77777777" w:rsidR="006D5474" w:rsidRDefault="003852B0" w:rsidP="006D5474">
            <w:pPr>
              <w:jc w:val="center"/>
            </w:pPr>
            <w:r>
              <w:rPr>
                <w:noProof/>
              </w:rPr>
              <w:drawing>
                <wp:inline distT="0" distB="0" distL="0" distR="0" wp14:anchorId="2D78B2B6" wp14:editId="0A6CB115">
                  <wp:extent cx="406400" cy="406400"/>
                  <wp:effectExtent l="0" t="0" r="0" b="0"/>
                  <wp:docPr id="12"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2268" w:type="dxa"/>
            <w:tcBorders>
              <w:left w:val="single" w:sz="4" w:space="0" w:color="auto"/>
            </w:tcBorders>
          </w:tcPr>
          <w:p w14:paraId="4EE82870" w14:textId="77777777" w:rsidR="006D5474" w:rsidRDefault="006D5474" w:rsidP="006D5474">
            <w:pPr>
              <w:spacing w:line="540" w:lineRule="exact"/>
              <w:jc w:val="center"/>
            </w:pPr>
            <w:r>
              <w:rPr>
                <w:rFonts w:hint="eastAsia"/>
              </w:rPr>
              <w:t>Calor</w:t>
            </w:r>
          </w:p>
        </w:tc>
      </w:tr>
      <w:tr w:rsidR="006D5474" w14:paraId="717743A0" w14:textId="77777777">
        <w:trPr>
          <w:jc w:val="center"/>
        </w:trPr>
        <w:tc>
          <w:tcPr>
            <w:tcW w:w="1242" w:type="dxa"/>
          </w:tcPr>
          <w:p w14:paraId="0D0B0B5B" w14:textId="77777777" w:rsidR="006D5474" w:rsidRDefault="003852B0" w:rsidP="006D5474">
            <w:pPr>
              <w:jc w:val="center"/>
            </w:pPr>
            <w:r>
              <w:rPr>
                <w:noProof/>
              </w:rPr>
              <w:drawing>
                <wp:inline distT="0" distB="0" distL="0" distR="0" wp14:anchorId="06D2389E" wp14:editId="49D2AB89">
                  <wp:extent cx="406400" cy="406400"/>
                  <wp:effectExtent l="0" t="0" r="0" b="0"/>
                  <wp:docPr id="13"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2268" w:type="dxa"/>
            <w:tcBorders>
              <w:right w:val="single" w:sz="4" w:space="0" w:color="auto"/>
            </w:tcBorders>
          </w:tcPr>
          <w:p w14:paraId="7BBF5D06" w14:textId="77777777" w:rsidR="006D5474" w:rsidRDefault="006D5474" w:rsidP="006D5474">
            <w:pPr>
              <w:spacing w:line="540" w:lineRule="exact"/>
              <w:jc w:val="center"/>
              <w:rPr>
                <w:sz w:val="24"/>
              </w:rPr>
            </w:pPr>
            <w:r>
              <w:rPr>
                <w:rFonts w:hint="eastAsia"/>
              </w:rPr>
              <w:t>Buscar</w:t>
            </w:r>
          </w:p>
        </w:tc>
        <w:tc>
          <w:tcPr>
            <w:tcW w:w="1134" w:type="dxa"/>
            <w:tcBorders>
              <w:left w:val="single" w:sz="4" w:space="0" w:color="auto"/>
              <w:right w:val="single" w:sz="4" w:space="0" w:color="auto"/>
            </w:tcBorders>
          </w:tcPr>
          <w:p w14:paraId="7760AD81" w14:textId="77777777" w:rsidR="006D5474" w:rsidRDefault="003852B0" w:rsidP="006D5474">
            <w:pPr>
              <w:jc w:val="center"/>
            </w:pPr>
            <w:r>
              <w:rPr>
                <w:noProof/>
              </w:rPr>
              <w:drawing>
                <wp:inline distT="0" distB="0" distL="0" distR="0" wp14:anchorId="320B9211" wp14:editId="00EF7437">
                  <wp:extent cx="406400" cy="406400"/>
                  <wp:effectExtent l="0" t="0" r="0" b="0"/>
                  <wp:docPr id="14"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2268" w:type="dxa"/>
            <w:tcBorders>
              <w:left w:val="single" w:sz="4" w:space="0" w:color="auto"/>
            </w:tcBorders>
          </w:tcPr>
          <w:p w14:paraId="52ED3781" w14:textId="77777777" w:rsidR="006D5474" w:rsidRDefault="006D5474" w:rsidP="006D5474">
            <w:pPr>
              <w:spacing w:line="540" w:lineRule="exact"/>
              <w:jc w:val="center"/>
              <w:rPr>
                <w:rFonts w:hint="eastAsia"/>
              </w:rPr>
            </w:pPr>
            <w:r>
              <w:rPr>
                <w:rFonts w:hint="eastAsia"/>
              </w:rPr>
              <w:t>Reiniciar</w:t>
            </w:r>
          </w:p>
        </w:tc>
      </w:tr>
      <w:tr w:rsidR="006D5474" w14:paraId="51DC2E46" w14:textId="77777777">
        <w:trPr>
          <w:jc w:val="center"/>
        </w:trPr>
        <w:tc>
          <w:tcPr>
            <w:tcW w:w="1242" w:type="dxa"/>
          </w:tcPr>
          <w:p w14:paraId="076A4352" w14:textId="77777777" w:rsidR="006D5474" w:rsidRDefault="003852B0" w:rsidP="006D5474">
            <w:pPr>
              <w:jc w:val="center"/>
            </w:pPr>
            <w:r>
              <w:rPr>
                <w:noProof/>
              </w:rPr>
              <w:drawing>
                <wp:inline distT="0" distB="0" distL="0" distR="0" wp14:anchorId="7D4A13E1" wp14:editId="1DE99DE5">
                  <wp:extent cx="406400" cy="406400"/>
                  <wp:effectExtent l="0" t="0" r="0" b="0"/>
                  <wp:docPr id="15"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2268" w:type="dxa"/>
            <w:tcBorders>
              <w:right w:val="single" w:sz="4" w:space="0" w:color="auto"/>
            </w:tcBorders>
          </w:tcPr>
          <w:p w14:paraId="12A54D60" w14:textId="77777777" w:rsidR="006D5474" w:rsidRDefault="006D5474" w:rsidP="006D5474">
            <w:pPr>
              <w:spacing w:line="540" w:lineRule="exact"/>
              <w:jc w:val="center"/>
            </w:pPr>
            <w:r>
              <w:rPr>
                <w:rFonts w:hint="eastAsia"/>
              </w:rPr>
              <w:t>Menú principal</w:t>
            </w:r>
          </w:p>
        </w:tc>
        <w:tc>
          <w:tcPr>
            <w:tcW w:w="1134" w:type="dxa"/>
            <w:tcBorders>
              <w:left w:val="single" w:sz="4" w:space="0" w:color="auto"/>
              <w:right w:val="single" w:sz="4" w:space="0" w:color="auto"/>
            </w:tcBorders>
          </w:tcPr>
          <w:p w14:paraId="6A961245" w14:textId="77777777" w:rsidR="006D5474" w:rsidRDefault="003852B0" w:rsidP="006D5474">
            <w:pPr>
              <w:jc w:val="center"/>
            </w:pPr>
            <w:r>
              <w:rPr>
                <w:noProof/>
              </w:rPr>
              <w:drawing>
                <wp:inline distT="0" distB="0" distL="0" distR="0" wp14:anchorId="265B2280" wp14:editId="114746D8">
                  <wp:extent cx="406400" cy="406400"/>
                  <wp:effectExtent l="0" t="0" r="0" b="0"/>
                  <wp:docPr id="16"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2268" w:type="dxa"/>
            <w:tcBorders>
              <w:left w:val="single" w:sz="4" w:space="0" w:color="auto"/>
            </w:tcBorders>
          </w:tcPr>
          <w:p w14:paraId="1A47DC53" w14:textId="77777777" w:rsidR="006D5474" w:rsidRDefault="006D5474" w:rsidP="006D5474">
            <w:pPr>
              <w:spacing w:line="540" w:lineRule="exact"/>
              <w:jc w:val="center"/>
            </w:pPr>
            <w:r>
              <w:rPr>
                <w:rFonts w:hint="eastAsia"/>
              </w:rPr>
              <w:t>Empalme</w:t>
            </w:r>
          </w:p>
        </w:tc>
      </w:tr>
      <w:tr w:rsidR="006D5474" w14:paraId="6D5F8DCA" w14:textId="77777777">
        <w:trPr>
          <w:jc w:val="center"/>
        </w:trPr>
        <w:tc>
          <w:tcPr>
            <w:tcW w:w="1242" w:type="dxa"/>
          </w:tcPr>
          <w:p w14:paraId="06E81045" w14:textId="77777777" w:rsidR="006D5474" w:rsidRDefault="003852B0" w:rsidP="006D5474">
            <w:pPr>
              <w:jc w:val="center"/>
            </w:pPr>
            <w:r>
              <w:rPr>
                <w:noProof/>
              </w:rPr>
              <w:drawing>
                <wp:inline distT="0" distB="0" distL="0" distR="0" wp14:anchorId="767584BD" wp14:editId="15723050">
                  <wp:extent cx="423545" cy="423545"/>
                  <wp:effectExtent l="0" t="0" r="0" b="0"/>
                  <wp:docPr id="17"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pic:spPr>
                      </pic:pic>
                    </a:graphicData>
                  </a:graphic>
                </wp:inline>
              </w:drawing>
            </w:r>
          </w:p>
        </w:tc>
        <w:tc>
          <w:tcPr>
            <w:tcW w:w="2268" w:type="dxa"/>
            <w:tcBorders>
              <w:right w:val="single" w:sz="4" w:space="0" w:color="auto"/>
            </w:tcBorders>
          </w:tcPr>
          <w:p w14:paraId="0FC4DC92" w14:textId="77777777" w:rsidR="006D5474" w:rsidRDefault="006D5474" w:rsidP="006D5474">
            <w:pPr>
              <w:spacing w:line="540" w:lineRule="exact"/>
              <w:jc w:val="center"/>
            </w:pPr>
            <w:r>
              <w:rPr>
                <w:rFonts w:hint="eastAsia"/>
              </w:rPr>
              <w:t>Descargar</w:t>
            </w:r>
          </w:p>
        </w:tc>
        <w:tc>
          <w:tcPr>
            <w:tcW w:w="1134" w:type="dxa"/>
            <w:tcBorders>
              <w:left w:val="single" w:sz="4" w:space="0" w:color="auto"/>
              <w:right w:val="single" w:sz="4" w:space="0" w:color="auto"/>
            </w:tcBorders>
          </w:tcPr>
          <w:p w14:paraId="0E4E74AE" w14:textId="77777777" w:rsidR="006D5474" w:rsidRDefault="003852B0" w:rsidP="006D5474">
            <w:pPr>
              <w:jc w:val="center"/>
            </w:pPr>
            <w:r>
              <w:rPr>
                <w:noProof/>
                <w:lang w:val="es-MX" w:eastAsia="es-MX"/>
              </w:rPr>
              <mc:AlternateContent>
                <mc:Choice Requires="wps">
                  <w:drawing>
                    <wp:anchor distT="0" distB="0" distL="114300" distR="114300" simplePos="0" relativeHeight="251647488" behindDoc="0" locked="0" layoutInCell="1" allowOverlap="1" wp14:anchorId="58B424E2" wp14:editId="11F7D84F">
                      <wp:simplePos x="0" y="0"/>
                      <wp:positionH relativeFrom="column">
                        <wp:posOffset>69850</wp:posOffset>
                      </wp:positionH>
                      <wp:positionV relativeFrom="paragraph">
                        <wp:posOffset>68580</wp:posOffset>
                      </wp:positionV>
                      <wp:extent cx="287020" cy="244475"/>
                      <wp:effectExtent l="38100" t="12700" r="55880" b="60325"/>
                      <wp:wrapNone/>
                      <wp:docPr id="1813150509" name="自选图形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8B078" id="_x0000_t128" coordsize="21600,21600" o:spt="128" path="m,l21600,,10800,21600xe">
                      <v:stroke joinstyle="miter"/>
                      <v:path gradientshapeok="t" o:connecttype="custom" o:connectlocs="10800,0;5400,10800;10800,21600;16200,10800" textboxrect="5400,0,16200,10800"/>
                    </v:shapetype>
                    <v:shape id="自选图形 784" o:spid="_x0000_s1026" type="#_x0000_t128" style="position:absolute;margin-left:5.5pt;margin-top:5.4pt;width:22.6pt;height: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" fillcolor="#4f81bd" strokecolor="#f2f2f2" strokeweight="3pt">
                      <v:shadow on="t" color="#243f60" opacity=".5" offset="1pt"/>
                      <v:path arrowok="t"/>
                    </v:shape>
                  </w:pict>
                </mc:Fallback>
              </mc:AlternateContent>
            </w:r>
          </w:p>
        </w:tc>
        <w:tc>
          <w:tcPr>
            <w:tcW w:w="2268" w:type="dxa"/>
            <w:tcBorders>
              <w:left w:val="single" w:sz="4" w:space="0" w:color="auto"/>
            </w:tcBorders>
          </w:tcPr>
          <w:p w14:paraId="72DEEE0E" w14:textId="77777777" w:rsidR="006D5474" w:rsidRDefault="006D5474" w:rsidP="006D5474">
            <w:pPr>
              <w:spacing w:line="540" w:lineRule="exact"/>
              <w:jc w:val="center"/>
            </w:pPr>
            <w:r>
              <w:rPr>
                <w:rFonts w:hint="eastAsia"/>
              </w:rPr>
              <w:t>Abajo</w:t>
            </w:r>
          </w:p>
        </w:tc>
      </w:tr>
      <w:tr w:rsidR="006D5474" w14:paraId="5C49E1F4" w14:textId="77777777">
        <w:trPr>
          <w:trHeight w:val="645"/>
          <w:jc w:val="center"/>
        </w:trPr>
        <w:tc>
          <w:tcPr>
            <w:tcW w:w="1242" w:type="dxa"/>
          </w:tcPr>
          <w:p w14:paraId="05CF5E38" w14:textId="77777777" w:rsidR="006D5474" w:rsidRDefault="003852B0" w:rsidP="006D5474">
            <w:pPr>
              <w:ind w:firstLineChars="100" w:firstLine="210"/>
            </w:pPr>
            <w:r>
              <w:rPr>
                <w:noProof/>
              </w:rPr>
              <w:drawing>
                <wp:inline distT="0" distB="0" distL="0" distR="0" wp14:anchorId="6C31F8E2" wp14:editId="5425DA0E">
                  <wp:extent cx="406400" cy="406400"/>
                  <wp:effectExtent l="0" t="0" r="0" b="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2268" w:type="dxa"/>
            <w:tcBorders>
              <w:right w:val="single" w:sz="4" w:space="0" w:color="auto"/>
            </w:tcBorders>
          </w:tcPr>
          <w:p w14:paraId="7F5E4A1B" w14:textId="77777777" w:rsidR="006D5474" w:rsidRDefault="006D5474" w:rsidP="006D5474">
            <w:pPr>
              <w:jc w:val="center"/>
            </w:pPr>
            <w:r>
              <w:rPr>
                <w:rFonts w:hint="eastAsia"/>
              </w:rPr>
              <w:t>Ayuda</w:t>
            </w:r>
          </w:p>
        </w:tc>
        <w:tc>
          <w:tcPr>
            <w:tcW w:w="1134" w:type="dxa"/>
            <w:tcBorders>
              <w:left w:val="single" w:sz="4" w:space="0" w:color="auto"/>
              <w:right w:val="single" w:sz="4" w:space="0" w:color="auto"/>
            </w:tcBorders>
          </w:tcPr>
          <w:p w14:paraId="5F4DDDC0" w14:textId="77777777" w:rsidR="006D5474" w:rsidRDefault="003852B0" w:rsidP="006D5474">
            <w:r>
              <w:rPr>
                <w:noProof/>
                <w:lang w:val="es-MX" w:eastAsia="es-MX"/>
              </w:rPr>
              <mc:AlternateContent>
                <mc:Choice Requires="wps">
                  <w:drawing>
                    <wp:anchor distT="0" distB="0" distL="114300" distR="114300" simplePos="0" relativeHeight="251648512" behindDoc="0" locked="0" layoutInCell="1" allowOverlap="1" wp14:anchorId="4B2B30C3" wp14:editId="52FA9556">
                      <wp:simplePos x="0" y="0"/>
                      <wp:positionH relativeFrom="column">
                        <wp:posOffset>90805</wp:posOffset>
                      </wp:positionH>
                      <wp:positionV relativeFrom="paragraph">
                        <wp:posOffset>37465</wp:posOffset>
                      </wp:positionV>
                      <wp:extent cx="266065" cy="307975"/>
                      <wp:effectExtent l="25400" t="50800" r="38735" b="34925"/>
                      <wp:wrapNone/>
                      <wp:docPr id="1387584324" name="自选图形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307975"/>
                              </a:xfrm>
                              <a:prstGeom prst="triangle">
                                <a:avLst>
                                  <a:gd name="adj" fmla="val 50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27D4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785" o:spid="_x0000_s1026" type="#_x0000_t5" style="position:absolute;margin-left:7.15pt;margin-top:2.95pt;width:20.95pt;height:2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" fillcolor="#4f81bd" strokecolor="#f2f2f2" strokeweight="3pt">
                      <v:shadow on="t" color="#243f60" opacity=".5" offset="1pt"/>
                      <v:path arrowok="t"/>
                    </v:shape>
                  </w:pict>
                </mc:Fallback>
              </mc:AlternateContent>
            </w:r>
          </w:p>
        </w:tc>
        <w:tc>
          <w:tcPr>
            <w:tcW w:w="2268" w:type="dxa"/>
            <w:tcBorders>
              <w:left w:val="single" w:sz="4" w:space="0" w:color="auto"/>
            </w:tcBorders>
          </w:tcPr>
          <w:p w14:paraId="4940F6D3" w14:textId="77777777" w:rsidR="006D5474" w:rsidRDefault="006D5474" w:rsidP="006D5474">
            <w:pPr>
              <w:spacing w:line="540" w:lineRule="exact"/>
              <w:jc w:val="center"/>
            </w:pPr>
            <w:r>
              <w:rPr>
                <w:rFonts w:hint="eastAsia"/>
              </w:rPr>
              <w:t>Arriba</w:t>
            </w:r>
          </w:p>
        </w:tc>
      </w:tr>
    </w:tbl>
    <w:p w14:paraId="196E3DA9" w14:textId="77777777" w:rsidR="00292DB0" w:rsidRDefault="00292DB0">
      <w:pPr>
        <w:sectPr w:rsidR="00292DB0">
          <w:headerReference w:type="default" r:id="rId45"/>
          <w:type w:val="continuous"/>
          <w:pgSz w:w="11907" w:h="16840"/>
          <w:pgMar w:top="1701" w:right="1797" w:bottom="1701" w:left="1797" w:header="907" w:footer="1134" w:gutter="510"/>
          <w:cols w:space="720"/>
          <w:docGrid w:linePitch="312"/>
        </w:sectPr>
      </w:pPr>
    </w:p>
    <w:p w14:paraId="35404513" w14:textId="77777777" w:rsidR="00292DB0" w:rsidRDefault="00292DB0">
      <w:pPr>
        <w:pStyle w:val="Ttulo2"/>
        <w:numPr>
          <w:ilvl w:val="0"/>
          <w:numId w:val="0"/>
        </w:numPr>
        <w:rPr>
          <w:rFonts w:hint="eastAsia"/>
        </w:rPr>
      </w:pPr>
      <w:bookmarkStart w:id="57" w:name="_Toc16250857"/>
      <w:bookmarkStart w:id="58" w:name="_Toc79480624"/>
      <w:bookmarkStart w:id="59" w:name="_Toc79481229"/>
      <w:bookmarkStart w:id="60" w:name="_Toc79547653"/>
      <w:bookmarkStart w:id="61" w:name="_Toc37774629"/>
      <w:r>
        <w:rPr>
          <w:rFonts w:hint="eastAsia"/>
        </w:rPr>
        <w:lastRenderedPageBreak/>
        <w:t>Operación básica</w:t>
      </w:r>
      <w:bookmarkEnd w:id="61"/>
    </w:p>
    <w:p w14:paraId="7DA6CB15" w14:textId="77777777" w:rsidR="00292DB0" w:rsidRDefault="00292DB0">
      <w:pPr>
        <w:pStyle w:val="Ttulo"/>
        <w:numPr>
          <w:ilvl w:val="0"/>
          <w:numId w:val="10"/>
        </w:numPr>
        <w:spacing w:line="360" w:lineRule="auto"/>
        <w:jc w:val="both"/>
        <w:rPr>
          <w:rFonts w:ascii="Times New Roman" w:hAnsi="Times New Roman"/>
          <w:sz w:val="28"/>
          <w:szCs w:val="28"/>
        </w:rPr>
      </w:pPr>
      <w:bookmarkStart w:id="62" w:name="_Toc402883076"/>
      <w:bookmarkStart w:id="63" w:name="_Toc16250858"/>
      <w:bookmarkStart w:id="64" w:name="_Toc37774630"/>
      <w:bookmarkEnd w:id="57"/>
      <w:r>
        <w:rPr>
          <w:rFonts w:ascii="Times New Roman" w:hAnsi="Times New Roman" w:hint="eastAsia"/>
          <w:sz w:val="28"/>
          <w:szCs w:val="28"/>
        </w:rPr>
        <w:t>Acerca del poder</w:t>
      </w:r>
      <w:bookmarkEnd w:id="62"/>
      <w:bookmarkEnd w:id="64"/>
    </w:p>
    <w:p w14:paraId="02C9D507" w14:textId="77777777" w:rsidR="00292DB0" w:rsidRDefault="00292DB0">
      <w:pPr>
        <w:pStyle w:val="Ttulo"/>
        <w:numPr>
          <w:ilvl w:val="0"/>
          <w:numId w:val="6"/>
        </w:numPr>
        <w:spacing w:line="360" w:lineRule="auto"/>
        <w:jc w:val="both"/>
        <w:rPr>
          <w:rFonts w:ascii="Times New Roman" w:hAnsi="Times New Roman"/>
          <w:sz w:val="24"/>
          <w:szCs w:val="24"/>
        </w:rPr>
      </w:pPr>
      <w:bookmarkStart w:id="65" w:name="_Toc402883077"/>
      <w:bookmarkStart w:id="66" w:name="_Toc325533969"/>
      <w:bookmarkStart w:id="67" w:name="_Toc37774631"/>
      <w:bookmarkEnd w:id="58"/>
      <w:bookmarkEnd w:id="59"/>
      <w:bookmarkEnd w:id="60"/>
      <w:bookmarkEnd w:id="63"/>
      <w:r>
        <w:rPr>
          <w:rFonts w:ascii="Times New Roman" w:hAnsi="Times New Roman"/>
          <w:sz w:val="24"/>
          <w:szCs w:val="24"/>
        </w:rPr>
        <w:t>Inserción de la fuente de alimentación en la empalmadora</w:t>
      </w:r>
      <w:bookmarkEnd w:id="65"/>
      <w:bookmarkEnd w:id="66"/>
      <w:bookmarkEnd w:id="67"/>
    </w:p>
    <w:p w14:paraId="13FE0C57" w14:textId="77777777" w:rsidR="00292DB0" w:rsidRDefault="00292DB0">
      <w:pPr>
        <w:spacing w:line="360" w:lineRule="auto"/>
        <w:ind w:firstLineChars="100" w:firstLine="210"/>
        <w:rPr>
          <w:sz w:val="24"/>
        </w:rPr>
      </w:pPr>
      <w:r>
        <w:rPr>
          <w:rFonts w:hint="eastAsia"/>
          <w:lang w:val="de-DE"/>
        </w:rPr>
        <w:t xml:space="preserve">LP-FS-PRO-RIBB se puede alimentar mediante un adaptador de corriente externo y una fuente de alimentación.</w:t>
      </w:r>
    </w:p>
    <w:p w14:paraId="142C3230" w14:textId="77777777" w:rsidR="00292DB0" w:rsidRDefault="00292DB0">
      <w:pPr>
        <w:numPr>
          <w:ilvl w:val="0"/>
          <w:numId w:val="11"/>
        </w:numPr>
        <w:spacing w:line="360" w:lineRule="auto"/>
        <w:jc w:val="left"/>
        <w:rPr>
          <w:rFonts w:ascii="TimesNewRomanPSMT" w:hAnsi="TimesNewRomanPSMT" w:cs="TimesNewRomanPSMT"/>
          <w:kern w:val="0"/>
          <w:sz w:val="24"/>
        </w:rPr>
      </w:pPr>
      <w:r>
        <w:rPr>
          <w:rFonts w:ascii="TimesNewRomanPSMT" w:hAnsi="TimesNewRomanPSMT" w:cs="TimesNewRomanPSMT"/>
          <w:kern w:val="0"/>
          <w:sz w:val="24"/>
        </w:rPr>
        <w:t>Inserción o extracción de la unidad de fuente de alimentación</w:t>
      </w:r>
    </w:p>
    <w:p w14:paraId="7E8E17FA" w14:textId="77777777" w:rsidR="00292DB0" w:rsidRDefault="00292DB0">
      <w:pPr>
        <w:spacing w:line="360" w:lineRule="auto"/>
        <w:rPr>
          <w:sz w:val="24"/>
        </w:rPr>
      </w:pPr>
      <w:r>
        <w:rPr>
          <w:sz w:val="24"/>
        </w:rPr>
        <w:t xml:space="preserve">       Inserte la unidad de alimentación en la base de la unidad de alimentación hasta que encaje en su lugar.</w:t>
      </w:r>
    </w:p>
    <w:p w14:paraId="2C3AC908" w14:textId="77777777" w:rsidR="00292DB0" w:rsidRDefault="00292DB0">
      <w:pPr>
        <w:numPr>
          <w:ilvl w:val="0"/>
          <w:numId w:val="11"/>
        </w:numPr>
        <w:spacing w:line="360" w:lineRule="auto"/>
        <w:jc w:val="left"/>
        <w:rPr>
          <w:rFonts w:ascii="TimesNewRomanPSMT" w:hAnsi="TimesNewRomanPSMT" w:cs="TimesNewRomanPSMT"/>
          <w:kern w:val="0"/>
          <w:sz w:val="24"/>
        </w:rPr>
      </w:pPr>
      <w:r>
        <w:rPr>
          <w:rFonts w:ascii="TimesNewRomanPSMT" w:hAnsi="TimesNewRomanPSMT" w:cs="TimesNewRomanPSMT"/>
          <w:kern w:val="0"/>
          <w:sz w:val="24"/>
        </w:rPr>
        <w:t>Desmontaje de la unidad de fuente de alimentación</w:t>
      </w:r>
    </w:p>
    <w:p w14:paraId="663F1172" w14:textId="77777777" w:rsidR="00292DB0" w:rsidRDefault="00292DB0">
      <w:pPr>
        <w:spacing w:line="360" w:lineRule="auto"/>
        <w:ind w:left="720"/>
        <w:rPr>
          <w:rFonts w:ascii="TimesNewRomanPSMT" w:hAnsi="TimesNewRomanPSMT" w:cs="TimesNewRomanPSMT"/>
          <w:kern w:val="0"/>
          <w:sz w:val="24"/>
        </w:rPr>
      </w:pPr>
      <w:r>
        <w:rPr>
          <w:sz w:val="24"/>
        </w:rPr>
        <w:t>Apague la empalmadora. Presione el botón de liberación, ubicado en el lateral de la empalmadora, y extraiga la fuente de alimentación.</w:t>
      </w:r>
    </w:p>
    <w:p w14:paraId="1C8D1E94" w14:textId="77777777" w:rsidR="00292DB0" w:rsidRDefault="00292DB0">
      <w:pPr>
        <w:pStyle w:val="Ttulo"/>
        <w:numPr>
          <w:ilvl w:val="0"/>
          <w:numId w:val="6"/>
        </w:numPr>
        <w:spacing w:line="360" w:lineRule="auto"/>
        <w:jc w:val="both"/>
        <w:rPr>
          <w:rFonts w:ascii="Times New Roman" w:hAnsi="Times New Roman" w:hint="eastAsia"/>
          <w:sz w:val="24"/>
          <w:szCs w:val="24"/>
        </w:rPr>
      </w:pPr>
      <w:r>
        <w:rPr>
          <w:rFonts w:hint="eastAsia"/>
          <w:b w:val="0"/>
        </w:rPr>
        <w:t xml:space="preserve">  </w:t>
      </w:r>
      <w:bookmarkStart w:id="68" w:name="_Toc79480625"/>
      <w:bookmarkStart w:id="69" w:name="_Toc79481230"/>
      <w:bookmarkStart w:id="70" w:name="_Toc79547654"/>
      <w:bookmarkStart w:id="71" w:name="_Toc16250859"/>
      <w:bookmarkStart w:id="72" w:name="_Toc402883078"/>
      <w:bookmarkStart w:id="73" w:name="_Toc37774632"/>
      <w:r>
        <w:rPr>
          <w:rFonts w:ascii="Times New Roman" w:hAnsi="Times New Roman"/>
          <w:sz w:val="24"/>
          <w:szCs w:val="24"/>
        </w:rPr>
        <w:t>Funcionamiento con batería</w:t>
      </w:r>
      <w:bookmarkEnd w:id="72"/>
      <w:bookmarkEnd w:id="73"/>
    </w:p>
    <w:p w14:paraId="6CDAD746" w14:textId="77777777" w:rsidR="00292DB0" w:rsidRDefault="00292DB0">
      <w:pPr>
        <w:spacing w:line="360" w:lineRule="auto"/>
        <w:ind w:left="420"/>
        <w:jc w:val="left"/>
        <w:rPr>
          <w:rFonts w:hint="eastAsia"/>
          <w:sz w:val="24"/>
        </w:rPr>
      </w:pPr>
      <w:r>
        <w:rPr>
          <w:sz w:val="24"/>
        </w:rPr>
        <w:t>Verifique y asegúrese de que la capacidad restante de la batería sea del 20 % o más antes de la operación; de lo contrario, se podrán realizar pocos empalmes.</w:t>
      </w:r>
    </w:p>
    <w:p w14:paraId="22818B86" w14:textId="77777777" w:rsidR="00292DB0" w:rsidRDefault="00292DB0">
      <w:pPr>
        <w:spacing w:before="240" w:line="360" w:lineRule="auto"/>
        <w:ind w:left="420"/>
        <w:jc w:val="left"/>
        <w:rPr>
          <w:sz w:val="24"/>
        </w:rPr>
      </w:pPr>
      <w:r>
        <w:rPr>
          <w:rFonts w:ascii="TimesNewRomanPSMT" w:hAnsi="TimesNewRomanPSMT" w:cs="TimesNewRomanPSMT"/>
          <w:kern w:val="0"/>
          <w:sz w:val="24"/>
        </w:rPr>
        <w:t>Dos formas de comprobar la capacidad restante de la batería:</w:t>
      </w:r>
    </w:p>
    <w:p w14:paraId="5ED24727" w14:textId="77777777" w:rsidR="00292DB0" w:rsidRDefault="00292DB0">
      <w:pPr>
        <w:numPr>
          <w:ilvl w:val="0"/>
          <w:numId w:val="12"/>
        </w:numPr>
        <w:spacing w:line="360" w:lineRule="auto"/>
        <w:jc w:val="left"/>
        <w:rPr>
          <w:rFonts w:ascii="TimesNewRomanPSMT" w:hAnsi="TimesNewRomanPSMT" w:cs="TimesNewRomanPSMT"/>
          <w:kern w:val="0"/>
          <w:sz w:val="24"/>
        </w:rPr>
      </w:pPr>
      <w:r>
        <w:rPr>
          <w:rFonts w:ascii="TimesNewRomanPSMT" w:hAnsi="TimesNewRomanPSMT" w:cs="TimesNewRomanPSMT"/>
          <w:kern w:val="0"/>
          <w:sz w:val="24"/>
        </w:rPr>
        <w:t>Si</w:t>
      </w:r>
      <w:r>
        <w:rPr>
          <w:rFonts w:ascii="TimesNewRomanPSMT" w:hAnsi="TimesNewRomanPSMT" w:cs="TimesNewRomanPSMT" w:hint="eastAsia"/>
          <w:kern w:val="0"/>
          <w:sz w:val="24"/>
        </w:rPr>
        <w:t xml:space="preserve"> </w:t>
      </w:r>
      <w:r>
        <w:rPr>
          <w:rFonts w:ascii="TimesNewRomanPSMT" w:hAnsi="TimesNewRomanPSMT" w:cs="TimesNewRomanPSMT"/>
          <w:kern w:val="0"/>
          <w:sz w:val="24"/>
        </w:rPr>
        <w:t xml:space="preserve">La batería ya está insertada en la empalmadora. Enciéndala. La fuente de alimentación de la "Batería" se identifica automáticamente y la capacidad restante se muestra en la pantalla "LISTA".   </w:t>
      </w:r>
    </w:p>
    <w:p w14:paraId="44009B34" w14:textId="77777777" w:rsidR="00292DB0" w:rsidRDefault="00292DB0">
      <w:pPr>
        <w:numPr>
          <w:ilvl w:val="0"/>
          <w:numId w:val="12"/>
        </w:numPr>
        <w:spacing w:line="360" w:lineRule="auto"/>
        <w:jc w:val="left"/>
        <w:rPr>
          <w:rFonts w:ascii="TimesNewRomanPSMT" w:hAnsi="TimesNewRomanPSMT" w:cs="TimesNewRomanPSMT"/>
          <w:kern w:val="0"/>
          <w:sz w:val="24"/>
        </w:rPr>
      </w:pPr>
      <w:r>
        <w:rPr>
          <w:rFonts w:ascii="TimesNewRomanPSMT" w:hAnsi="TimesNewRomanPSMT" w:cs="TimesNewRomanPSMT"/>
          <w:kern w:val="0"/>
          <w:sz w:val="24"/>
        </w:rPr>
        <w:t>O presione el botón de verificación de batería en el paquete de baterías. La capacidad restante de la batería se indica en el indicador LED.</w:t>
      </w:r>
    </w:p>
    <w:p w14:paraId="664EF347" w14:textId="77777777" w:rsidR="00292DB0" w:rsidRDefault="00292DB0">
      <w:pPr>
        <w:pStyle w:val="Ttulo"/>
        <w:numPr>
          <w:ilvl w:val="0"/>
          <w:numId w:val="10"/>
        </w:numPr>
        <w:spacing w:line="360" w:lineRule="auto"/>
        <w:jc w:val="both"/>
        <w:rPr>
          <w:rFonts w:ascii="Times New Roman" w:hAnsi="Times New Roman"/>
          <w:sz w:val="28"/>
          <w:szCs w:val="28"/>
        </w:rPr>
      </w:pPr>
      <w:bookmarkStart w:id="74" w:name="_Toc325533970"/>
      <w:bookmarkStart w:id="75" w:name="_Toc402883079"/>
      <w:bookmarkStart w:id="76" w:name="_Toc37774633"/>
      <w:bookmarkEnd w:id="68"/>
      <w:bookmarkEnd w:id="69"/>
      <w:bookmarkEnd w:id="70"/>
      <w:bookmarkEnd w:id="71"/>
      <w:r>
        <w:rPr>
          <w:rFonts w:ascii="Times New Roman" w:hAnsi="Times New Roman"/>
          <w:sz w:val="28"/>
          <w:szCs w:val="28"/>
        </w:rPr>
        <w:t>Encender el empalmador</w:t>
      </w:r>
      <w:bookmarkEnd w:id="74"/>
      <w:bookmarkEnd w:id="75"/>
      <w:bookmarkEnd w:id="76"/>
    </w:p>
    <w:p w14:paraId="7DD7DF61" w14:textId="77777777" w:rsidR="00292DB0" w:rsidRDefault="003852B0">
      <w:pPr>
        <w:jc w:val="center"/>
        <w:rPr>
          <w:rFonts w:hint="eastAsia"/>
        </w:rPr>
      </w:pPr>
      <w:r>
        <w:rPr>
          <w:rFonts w:hint="eastAsia"/>
          <w:noProof/>
        </w:rPr>
        <w:drawing>
          <wp:inline distT="0" distB="0" distL="0" distR="0" wp14:anchorId="723FDEAE" wp14:editId="174E9C45">
            <wp:extent cx="1337945" cy="1049655"/>
            <wp:effectExtent l="0" t="0" r="0" b="0"/>
            <wp:docPr id="19"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7945" cy="1049655"/>
                    </a:xfrm>
                    <a:prstGeom prst="rect">
                      <a:avLst/>
                    </a:prstGeom>
                    <a:noFill/>
                    <a:ln>
                      <a:noFill/>
                    </a:ln>
                  </pic:spPr>
                </pic:pic>
              </a:graphicData>
            </a:graphic>
          </wp:inline>
        </w:drawing>
      </w:r>
    </w:p>
    <w:p w14:paraId="5DA17E5A" w14:textId="77777777" w:rsidR="00292DB0" w:rsidRDefault="00292DB0">
      <w:pPr>
        <w:spacing w:line="360" w:lineRule="auto"/>
        <w:ind w:left="420"/>
        <w:jc w:val="left"/>
        <w:rPr>
          <w:rFonts w:hint="eastAsia"/>
        </w:rPr>
      </w:pPr>
      <w:r>
        <w:rPr>
          <w:sz w:val="24"/>
        </w:rPr>
        <w:t xml:space="preserve">Prensa [</w:t>
      </w:r>
      <w:r w:rsidR="003852B0">
        <w:rPr>
          <w:noProof/>
        </w:rPr>
        <w:drawing>
          <wp:inline distT="0" distB="0" distL="0" distR="0" wp14:anchorId="3DCDBB7D" wp14:editId="189E7BA3">
            <wp:extent cx="271145" cy="245745"/>
            <wp:effectExtent l="0" t="0" r="0" b="0"/>
            <wp:docPr id="20" name="图片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145" cy="245745"/>
                    </a:xfrm>
                    <a:prstGeom prst="rect">
                      <a:avLst/>
                    </a:prstGeom>
                    <a:noFill/>
                    <a:ln>
                      <a:noFill/>
                    </a:ln>
                  </pic:spPr>
                </pic:pic>
              </a:graphicData>
            </a:graphic>
          </wp:inline>
        </w:drawing>
      </w:r>
      <w:r>
        <w:rPr>
          <w:rFonts w:hint="eastAsia"/>
          <w:sz w:val="24"/>
        </w:rPr>
        <w:t>] y manténgalo presionado hasta que el LED verde del teclado se encienda. La pantalla "LISTO" se muestra después de que todos los motores se restablezcan a sus posiciones iniciales. El tipo de fuente de alimentación se identifica automáticamente. Si la batería está agotada, se muestra la capacidad restante.</w:t>
      </w:r>
    </w:p>
    <w:p w14:paraId="1779351D" w14:textId="77777777" w:rsidR="00292DB0" w:rsidRDefault="00292DB0">
      <w:pPr>
        <w:pStyle w:val="Ttulo"/>
        <w:numPr>
          <w:ilvl w:val="0"/>
          <w:numId w:val="6"/>
        </w:numPr>
        <w:spacing w:line="360" w:lineRule="auto"/>
        <w:jc w:val="both"/>
        <w:rPr>
          <w:rFonts w:ascii="Times New Roman" w:hAnsi="Times New Roman"/>
          <w:sz w:val="24"/>
          <w:szCs w:val="24"/>
        </w:rPr>
      </w:pPr>
      <w:bookmarkStart w:id="77" w:name="_Toc325533971"/>
      <w:bookmarkStart w:id="78" w:name="_Toc402883080"/>
      <w:bookmarkStart w:id="79" w:name="_Toc37774634"/>
      <w:r>
        <w:rPr>
          <w:rFonts w:ascii="Times New Roman" w:hAnsi="Times New Roman"/>
          <w:sz w:val="24"/>
          <w:szCs w:val="24"/>
        </w:rPr>
        <w:t>Ajuste del brillo de la pantalla LCD</w:t>
      </w:r>
      <w:bookmarkEnd w:id="77"/>
      <w:bookmarkEnd w:id="78"/>
      <w:bookmarkEnd w:id="79"/>
    </w:p>
    <w:p w14:paraId="1FF75B06" w14:textId="77777777" w:rsidR="00292DB0" w:rsidRDefault="00292DB0">
      <w:pPr>
        <w:ind w:firstLineChars="200" w:firstLine="420"/>
      </w:pPr>
      <w:r>
        <w:rPr>
          <w:rFonts w:hint="eastAsia"/>
        </w:rPr>
        <w:t xml:space="preserve">Cuando el entorno externo cambia o es diferente, es posible que el brillo de la pantalla no satisfaga las necesidades específicas. En la interfaz "Listo" después de encender la empalmadora, presione</w:t>
      </w:r>
      <w:r w:rsidR="003852B0">
        <w:rPr>
          <w:noProof/>
        </w:rPr>
        <w:drawing>
          <wp:inline distT="0" distB="0" distL="0" distR="0" wp14:anchorId="12F9CBCC" wp14:editId="140C11B3">
            <wp:extent cx="279400" cy="279400"/>
            <wp:effectExtent l="0" t="0" r="0" b="0"/>
            <wp:docPr id="21" name="图片 154" desc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4" descr="0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a:effectLst/>
                  </pic:spPr>
                </pic:pic>
              </a:graphicData>
            </a:graphic>
          </wp:inline>
        </w:drawing>
      </w:r>
      <w:r>
        <w:rPr>
          <w:rFonts w:hint="eastAsia"/>
        </w:rPr>
        <w:t xml:space="preserve">Para entrar, presione</w:t>
      </w:r>
      <w:r w:rsidR="003852B0">
        <w:rPr>
          <w:rFonts w:hint="eastAsia"/>
          <w:noProof/>
        </w:rPr>
        <mc:AlternateContent>
          <mc:Choice Requires="wps">
            <w:drawing>
              <wp:inline distT="0" distB="0" distL="0" distR="0" wp14:anchorId="2E0FC989" wp14:editId="2EB34784">
                <wp:extent cx="287020" cy="244475"/>
                <wp:effectExtent l="38100" t="38100" r="55880" b="34925"/>
                <wp:docPr id="336323250" name="自选图形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3FDAB0EA" id="自选图形 826"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sidR="003852B0">
        <w:rPr>
          <w:rFonts w:hint="eastAsia"/>
          <w:noProof/>
        </w:rPr>
        <mc:AlternateContent>
          <mc:Choice Requires="wps">
            <w:drawing>
              <wp:inline distT="0" distB="0" distL="0" distR="0" wp14:anchorId="2ECB5604" wp14:editId="49AFA0BC">
                <wp:extent cx="287020" cy="244475"/>
                <wp:effectExtent l="38100" t="12700" r="55880" b="60325"/>
                <wp:docPr id="1275063753" name="自选图形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727F5C52" id="自选图形 828"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Pr>
          <w:rFonts w:hint="eastAsia"/>
        </w:rPr>
        <w:t>Botón para ajustar el brillo del LCD; presione ejecutar para confirmar.</w:t>
      </w:r>
    </w:p>
    <w:p w14:paraId="6F6BC593" w14:textId="77777777" w:rsidR="00292DB0" w:rsidRDefault="00292DB0">
      <w:pPr>
        <w:rPr>
          <w:rFonts w:hint="eastAsia"/>
        </w:rPr>
      </w:pPr>
    </w:p>
    <w:p w14:paraId="148794C9" w14:textId="77777777" w:rsidR="00292DB0" w:rsidRDefault="003852B0">
      <w:pPr>
        <w:jc w:val="center"/>
        <w:rPr>
          <w:rFonts w:hint="eastAsia"/>
        </w:rPr>
      </w:pPr>
      <w:r>
        <w:rPr>
          <w:noProof/>
        </w:rPr>
        <w:drawing>
          <wp:inline distT="0" distB="0" distL="0" distR="0" wp14:anchorId="71B6187F" wp14:editId="71D6B5EC">
            <wp:extent cx="4953000" cy="2971800"/>
            <wp:effectExtent l="0" t="0" r="0" b="0"/>
            <wp:docPr id="24"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3063AA94" w14:textId="77777777" w:rsidR="00292DB0" w:rsidRDefault="00292DB0">
      <w:pPr>
        <w:jc w:val="center"/>
        <w:rPr>
          <w:rFonts w:hint="eastAsia"/>
        </w:rPr>
      </w:pPr>
    </w:p>
    <w:p w14:paraId="7A93B525" w14:textId="77777777" w:rsidR="00292DB0" w:rsidRDefault="00292DB0">
      <w:pPr>
        <w:pStyle w:val="Ttulo2"/>
        <w:numPr>
          <w:ilvl w:val="0"/>
          <w:numId w:val="0"/>
        </w:numPr>
        <w:rPr>
          <w:rFonts w:hint="eastAsia"/>
        </w:rPr>
        <w:sectPr w:rsidR="00292DB0">
          <w:headerReference w:type="default" r:id="rId48"/>
          <w:pgSz w:w="11907" w:h="16840"/>
          <w:pgMar w:top="1701" w:right="1797" w:bottom="1701" w:left="1797" w:header="907" w:footer="1134" w:gutter="510"/>
          <w:cols w:space="720"/>
          <w:docGrid w:linePitch="312"/>
        </w:sectPr>
      </w:pPr>
      <w:bookmarkStart w:id="80" w:name="_Toc34990130"/>
      <w:bookmarkStart w:id="81" w:name="_Toc15303347"/>
      <w:bookmarkEnd w:id="50"/>
    </w:p>
    <w:p w14:paraId="0F99544A" w14:textId="77777777" w:rsidR="00292DB0" w:rsidRDefault="00292DB0">
      <w:pPr>
        <w:pStyle w:val="Ttulo"/>
        <w:numPr>
          <w:ilvl w:val="0"/>
          <w:numId w:val="10"/>
        </w:numPr>
        <w:spacing w:line="360" w:lineRule="auto"/>
        <w:jc w:val="both"/>
        <w:rPr>
          <w:rFonts w:ascii="Times New Roman" w:hAnsi="Times New Roman" w:hint="eastAsia"/>
          <w:sz w:val="28"/>
          <w:szCs w:val="28"/>
        </w:rPr>
      </w:pPr>
      <w:bookmarkStart w:id="82" w:name="_Toc325533972"/>
      <w:bookmarkStart w:id="83" w:name="_Toc402883081"/>
      <w:bookmarkStart w:id="84" w:name="_Toc16250862"/>
      <w:bookmarkStart w:id="85" w:name="_Toc37774635"/>
      <w:r>
        <w:rPr>
          <w:rFonts w:ascii="Times New Roman" w:hAnsi="Times New Roman"/>
          <w:sz w:val="28"/>
          <w:szCs w:val="28"/>
        </w:rPr>
        <w:lastRenderedPageBreak/>
        <w:t>Preparación de fibra</w:t>
      </w:r>
      <w:bookmarkEnd w:id="82"/>
      <w:bookmarkEnd w:id="83"/>
      <w:bookmarkEnd w:id="85"/>
    </w:p>
    <w:p w14:paraId="08435A80" w14:textId="77777777" w:rsidR="00292DB0" w:rsidRDefault="00292DB0">
      <w:pPr>
        <w:pStyle w:val="Ttulo"/>
        <w:numPr>
          <w:ilvl w:val="0"/>
          <w:numId w:val="13"/>
        </w:numPr>
        <w:spacing w:line="360" w:lineRule="auto"/>
        <w:jc w:val="left"/>
        <w:rPr>
          <w:rFonts w:ascii="Times New Roman" w:hAnsi="Times New Roman"/>
          <w:sz w:val="24"/>
          <w:szCs w:val="24"/>
        </w:rPr>
      </w:pPr>
      <w:bookmarkStart w:id="86" w:name="_Toc402883082"/>
      <w:bookmarkStart w:id="87" w:name="_Toc325533973"/>
      <w:bookmarkStart w:id="88" w:name="_Toc37774636"/>
      <w:bookmarkEnd w:id="84"/>
      <w:r>
        <w:rPr>
          <w:rFonts w:ascii="Times New Roman" w:hAnsi="Times New Roman"/>
          <w:sz w:val="24"/>
          <w:szCs w:val="24"/>
        </w:rPr>
        <w:t xml:space="preserve">Colocación</w:t>
      </w:r>
      <w:r>
        <w:rPr>
          <w:rFonts w:ascii="Times New Roman" w:hAnsi="Times New Roman" w:hint="eastAsia"/>
          <w:sz w:val="24"/>
          <w:szCs w:val="24"/>
        </w:rPr>
        <w:t>PAG</w:t>
      </w:r>
      <w:r>
        <w:rPr>
          <w:rFonts w:ascii="Times New Roman" w:hAnsi="Times New Roman"/>
          <w:sz w:val="24"/>
          <w:szCs w:val="24"/>
        </w:rPr>
        <w:t xml:space="preserve">protección</w:t>
      </w:r>
      <w:r>
        <w:rPr>
          <w:rFonts w:ascii="Times New Roman" w:hAnsi="Times New Roman" w:hint="eastAsia"/>
          <w:sz w:val="24"/>
          <w:szCs w:val="24"/>
        </w:rPr>
        <w:t>S</w:t>
      </w:r>
      <w:r>
        <w:rPr>
          <w:rFonts w:ascii="Times New Roman" w:hAnsi="Times New Roman"/>
          <w:sz w:val="24"/>
          <w:szCs w:val="24"/>
        </w:rPr>
        <w:t xml:space="preserve">dejar</w:t>
      </w:r>
      <w:r>
        <w:rPr>
          <w:rFonts w:ascii="Times New Roman" w:hAnsi="Times New Roman" w:hint="eastAsia"/>
          <w:sz w:val="24"/>
          <w:szCs w:val="24"/>
        </w:rPr>
        <w:t>o</w:t>
      </w:r>
      <w:r>
        <w:rPr>
          <w:rFonts w:ascii="Times New Roman" w:hAnsi="Times New Roman"/>
          <w:sz w:val="24"/>
          <w:szCs w:val="24"/>
        </w:rPr>
        <w:t xml:space="preserve">ver</w:t>
      </w:r>
      <w:r>
        <w:rPr>
          <w:rFonts w:ascii="Times New Roman" w:hAnsi="Times New Roman" w:hint="eastAsia"/>
          <w:sz w:val="24"/>
          <w:szCs w:val="24"/>
        </w:rPr>
        <w:t>F</w:t>
      </w:r>
      <w:r>
        <w:rPr>
          <w:rFonts w:ascii="Times New Roman" w:hAnsi="Times New Roman"/>
          <w:sz w:val="24"/>
          <w:szCs w:val="24"/>
        </w:rPr>
        <w:t>iber</w:t>
      </w:r>
      <w:bookmarkEnd w:id="86"/>
      <w:bookmarkEnd w:id="87"/>
      <w:bookmarkEnd w:id="88"/>
    </w:p>
    <w:p w14:paraId="1AF39C25" w14:textId="77777777" w:rsidR="00292DB0" w:rsidRDefault="00A26BA1">
      <w:pPr>
        <w:spacing w:line="360" w:lineRule="auto"/>
        <w:ind w:left="420"/>
        <w:jc w:val="left"/>
        <w:rPr>
          <w:sz w:val="24"/>
        </w:rPr>
      </w:pPr>
      <w:r>
        <w:rPr>
          <w:color w:val="000000"/>
          <w:szCs w:val="21"/>
        </w:rPr>
        <w:object w:dxaOrig="1440" w:dyaOrig="1440" w14:anchorId="550E0D41">
          <v:shape id="对象 829" o:spid="_x0000_s2050" type="#_x0000_t75" alt="" style="position:absolute;left:0;text-align:left;margin-left:81.7pt;margin-top:49.85pt;width:248.75pt;height:195pt;z-index:251646464;mso-wrap-edited:f;mso-width-percent:0;mso-height-percent:0;mso-width-percent:0;mso-height-percent:0" fillcolor="#bbe0e3">
            <v:imagedata r:id="rId49" o:title=""/>
            <w10:wrap type="square"/>
          </v:shape>
          <o:OLEObject Type="Embed" ProgID="Visio.Drawing.11" ShapeID="对象 829" DrawAspect="Content" ObjectID="_1814703390" r:id="rId50">
            <o:FieldCodes>\* MERGEFORMAT</o:FieldCodes>
          </o:OLEObject>
        </w:object>
      </w:r>
      <w:r w:rsidR="00292DB0">
        <w:rPr>
          <w:sz w:val="24"/>
        </w:rPr>
        <w:t>Limpie la fibra óptica con una gasa impregnada en alcohol o un paño sin pelusa a aproximadamente 100 mm de la punta. Coloque la funda protectora sobre la fibra.</w:t>
      </w:r>
    </w:p>
    <w:p w14:paraId="0EBA0166" w14:textId="77777777" w:rsidR="00292DB0" w:rsidRDefault="00292DB0">
      <w:pPr>
        <w:spacing w:line="360" w:lineRule="auto"/>
        <w:rPr>
          <w:rFonts w:hint="eastAsia"/>
          <w:sz w:val="24"/>
        </w:rPr>
      </w:pPr>
    </w:p>
    <w:p w14:paraId="10D46440" w14:textId="77777777" w:rsidR="00292DB0" w:rsidRDefault="00A26BA1">
      <w:pPr>
        <w:spacing w:line="360" w:lineRule="auto"/>
        <w:ind w:left="420"/>
        <w:rPr>
          <w:sz w:val="24"/>
        </w:rPr>
      </w:pPr>
      <w:r>
        <w:rPr>
          <w:noProof/>
        </w:rPr>
        <w:object w:dxaOrig="2100" w:dyaOrig="779" w14:anchorId="26EB48FD">
          <v:shape id="对象 28" o:spid="_x0000_i1042" type="#_x0000_t75" alt="" style="width:73.35pt;height:27.35pt;mso-width-percent:0;mso-height-percent:0;mso-position-horizontal-relative:page;mso-position-vertical-relative:page;mso-width-percent:0;mso-height-percent:0" o:ole="">
            <v:imagedata r:id="rId51" o:title=""/>
          </v:shape>
          <o:OLEObject Type="Embed" ProgID="PBrush" ShapeID="对象 28" DrawAspect="Content" ObjectID="_1814703370" r:id="rId52"/>
        </w:object>
      </w:r>
      <w:r w:rsidR="00292DB0">
        <w:rPr>
          <w:rFonts w:hint="eastAsia"/>
          <w:b/>
          <w:bCs/>
          <w:sz w:val="24"/>
        </w:rPr>
        <w:t xml:space="preserve"> </w:t>
      </w:r>
    </w:p>
    <w:p w14:paraId="3F169596" w14:textId="77777777" w:rsidR="00292DB0" w:rsidRDefault="00292DB0">
      <w:pPr>
        <w:numPr>
          <w:ilvl w:val="0"/>
          <w:numId w:val="14"/>
        </w:numPr>
        <w:spacing w:line="360" w:lineRule="auto"/>
        <w:jc w:val="left"/>
        <w:rPr>
          <w:bCs/>
          <w:sz w:val="24"/>
        </w:rPr>
      </w:pPr>
      <w:bookmarkStart w:id="89" w:name="_Toc16250863"/>
      <w:r>
        <w:rPr>
          <w:bCs/>
          <w:sz w:val="24"/>
        </w:rPr>
        <w:t>Limpie la fibra óptica con una gasa impregnada en alcohol o un paño sin pelusa. Las partículas de polvo pueden penetrar en la funda protectora y provocar una futura rotura de la fibra o un aumento de la atenuación.</w:t>
      </w:r>
    </w:p>
    <w:p w14:paraId="60756705" w14:textId="77777777" w:rsidR="00292DB0" w:rsidRDefault="00292DB0">
      <w:pPr>
        <w:numPr>
          <w:ilvl w:val="0"/>
          <w:numId w:val="15"/>
        </w:numPr>
        <w:spacing w:line="360" w:lineRule="auto"/>
        <w:jc w:val="left"/>
        <w:rPr>
          <w:bCs/>
          <w:sz w:val="24"/>
        </w:rPr>
      </w:pPr>
      <w:r>
        <w:rPr>
          <w:bCs/>
          <w:sz w:val="24"/>
        </w:rPr>
        <w:t>Asegúrese de que la fibra pase a través de la funda protectora.</w:t>
      </w:r>
    </w:p>
    <w:p w14:paraId="12FE0841" w14:textId="77777777" w:rsidR="00292DB0" w:rsidRDefault="00292DB0">
      <w:pPr>
        <w:numPr>
          <w:ilvl w:val="0"/>
          <w:numId w:val="16"/>
        </w:numPr>
        <w:spacing w:after="240" w:line="360" w:lineRule="auto"/>
        <w:jc w:val="left"/>
        <w:rPr>
          <w:bCs/>
          <w:sz w:val="24"/>
        </w:rPr>
      </w:pPr>
      <w:r>
        <w:rPr>
          <w:bCs/>
          <w:sz w:val="24"/>
        </w:rPr>
        <w:t>Cuando el núcleo del tubo de protección es más largo que la longitud de la funda exterior, se debe cortar la parte sobrante para evitar que se doble demasiado después del calentamiento.</w:t>
      </w:r>
    </w:p>
    <w:p w14:paraId="368F6C7F" w14:textId="77777777" w:rsidR="00292DB0" w:rsidRDefault="00292DB0">
      <w:pPr>
        <w:pStyle w:val="Ttulo2"/>
        <w:numPr>
          <w:ilvl w:val="0"/>
          <w:numId w:val="0"/>
        </w:numPr>
        <w:rPr>
          <w:rFonts w:hint="eastAsia"/>
          <w:lang w:val="de-DE"/>
        </w:rPr>
      </w:pPr>
    </w:p>
    <w:p w14:paraId="37421788" w14:textId="77777777" w:rsidR="00292DB0" w:rsidRDefault="00292DB0">
      <w:pPr>
        <w:pStyle w:val="Ttulo"/>
        <w:numPr>
          <w:ilvl w:val="0"/>
          <w:numId w:val="13"/>
        </w:numPr>
        <w:spacing w:line="360" w:lineRule="auto"/>
        <w:jc w:val="both"/>
        <w:rPr>
          <w:rFonts w:ascii="Times New Roman" w:hAnsi="Times New Roman" w:hint="eastAsia"/>
          <w:sz w:val="24"/>
          <w:szCs w:val="24"/>
        </w:rPr>
      </w:pPr>
      <w:bookmarkStart w:id="90" w:name="_Toc402883083"/>
      <w:bookmarkStart w:id="91" w:name="_Toc325533974"/>
      <w:bookmarkStart w:id="92" w:name="_Toc37774637"/>
      <w:bookmarkEnd w:id="89"/>
      <w:r>
        <w:rPr>
          <w:rFonts w:ascii="Times New Roman" w:hAnsi="Times New Roman"/>
          <w:sz w:val="24"/>
          <w:szCs w:val="24"/>
        </w:rPr>
        <w:t>Pelado y limpieza de fibra</w:t>
      </w:r>
      <w:bookmarkEnd w:id="90"/>
      <w:bookmarkEnd w:id="91"/>
      <w:bookmarkEnd w:id="92"/>
    </w:p>
    <w:p w14:paraId="7D8D9C9C" w14:textId="77777777" w:rsidR="00292DB0" w:rsidRDefault="00292DB0">
      <w:pPr>
        <w:spacing w:line="360" w:lineRule="auto"/>
        <w:ind w:left="420"/>
        <w:jc w:val="left"/>
        <w:rPr>
          <w:sz w:val="24"/>
        </w:rPr>
      </w:pPr>
      <w:r>
        <w:rPr>
          <w:sz w:val="24"/>
        </w:rPr>
        <w:t xml:space="preserve">Retire la capa exterior de la fibra a 30-40 mm de la punta con una herramienta de pelado. Limpie bien la fibra con una gasa impregnada en alcohol (pureza ≥99%) o un paño sin pelusa.</w:t>
      </w:r>
    </w:p>
    <w:p w14:paraId="3CBE1591" w14:textId="77777777" w:rsidR="00292DB0" w:rsidRDefault="003852B0">
      <w:pPr>
        <w:spacing w:line="240" w:lineRule="auto"/>
        <w:jc w:val="center"/>
        <w:rPr>
          <w:rFonts w:hint="eastAsia"/>
          <w:sz w:val="24"/>
        </w:rPr>
      </w:pPr>
      <w:r>
        <w:rPr>
          <w:noProof/>
          <w:sz w:val="24"/>
        </w:rPr>
        <w:lastRenderedPageBreak/>
        <w:drawing>
          <wp:inline distT="0" distB="0" distL="0" distR="0" wp14:anchorId="7C53E5C0" wp14:editId="39A202A4">
            <wp:extent cx="4953000" cy="1701800"/>
            <wp:effectExtent l="0" t="0" r="0" b="0"/>
            <wp:docPr id="26"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000" cy="1701800"/>
                    </a:xfrm>
                    <a:prstGeom prst="rect">
                      <a:avLst/>
                    </a:prstGeom>
                    <a:noFill/>
                    <a:ln>
                      <a:noFill/>
                    </a:ln>
                  </pic:spPr>
                </pic:pic>
              </a:graphicData>
            </a:graphic>
          </wp:inline>
        </w:drawing>
      </w:r>
    </w:p>
    <w:p w14:paraId="634E301E" w14:textId="77777777" w:rsidR="00292DB0" w:rsidRDefault="00292DB0">
      <w:pPr>
        <w:pStyle w:val="Ttulo"/>
        <w:numPr>
          <w:ilvl w:val="0"/>
          <w:numId w:val="13"/>
        </w:numPr>
        <w:spacing w:line="360" w:lineRule="auto"/>
        <w:jc w:val="both"/>
        <w:rPr>
          <w:rFonts w:ascii="Times New Roman" w:hAnsi="Times New Roman" w:hint="eastAsia"/>
          <w:sz w:val="24"/>
          <w:szCs w:val="24"/>
        </w:rPr>
      </w:pPr>
      <w:bookmarkStart w:id="93" w:name="_Toc325533975"/>
      <w:bookmarkStart w:id="94" w:name="_Toc402883085"/>
      <w:bookmarkStart w:id="95" w:name="_Toc37774638"/>
      <w:r>
        <w:rPr>
          <w:rFonts w:ascii="Times New Roman" w:hAnsi="Times New Roman"/>
          <w:sz w:val="24"/>
          <w:szCs w:val="24"/>
        </w:rPr>
        <w:t>Corte de fibras</w:t>
      </w:r>
      <w:bookmarkEnd w:id="93"/>
      <w:bookmarkEnd w:id="94"/>
      <w:bookmarkEnd w:id="95"/>
    </w:p>
    <w:p w14:paraId="4998E3F0" w14:textId="77777777" w:rsidR="00292DB0" w:rsidRDefault="00292DB0">
      <w:pPr>
        <w:rPr>
          <w:rFonts w:hint="eastAsia"/>
        </w:rPr>
      </w:pPr>
      <w:r>
        <w:rPr>
          <w:rFonts w:hint="eastAsia"/>
        </w:rPr>
        <w:t>Al cortar la fibra, preste atención a la longitud de corte. Esta longitud es de 10 a 16 mm. (La longitud de corte de la capa de recubrimiento superior a 250 µm es de 16 mm). Después del corte, evite que el extremo de la fibra toque nada para evitar dañar la fibra óptica.</w:t>
      </w:r>
    </w:p>
    <w:p w14:paraId="096D3D64" w14:textId="77777777" w:rsidR="00292DB0" w:rsidRDefault="003852B0">
      <w:pPr>
        <w:spacing w:line="360" w:lineRule="auto"/>
        <w:rPr>
          <w:rFonts w:hint="eastAsia"/>
          <w:sz w:val="24"/>
        </w:rPr>
      </w:pPr>
      <w:r>
        <w:rPr>
          <w:rFonts w:ascii="SimSun" w:cs="SimSun"/>
          <w:noProof/>
          <w:kern w:val="0"/>
          <w:sz w:val="18"/>
          <w:szCs w:val="18"/>
          <w:lang w:val="zh-CN"/>
        </w:rPr>
        <w:drawing>
          <wp:anchor distT="0" distB="0" distL="114300" distR="114300" simplePos="0" relativeHeight="251651584" behindDoc="0" locked="0" layoutInCell="1" allowOverlap="1" wp14:anchorId="174C2C37" wp14:editId="45F759AC">
            <wp:simplePos x="0" y="0"/>
            <wp:positionH relativeFrom="column">
              <wp:posOffset>2922270</wp:posOffset>
            </wp:positionH>
            <wp:positionV relativeFrom="paragraph">
              <wp:posOffset>22860</wp:posOffset>
            </wp:positionV>
            <wp:extent cx="2055495" cy="1633855"/>
            <wp:effectExtent l="0" t="0" r="0" b="0"/>
            <wp:wrapNone/>
            <wp:docPr id="871"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5495"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Sun" w:cs="SimSun"/>
          <w:noProof/>
          <w:kern w:val="0"/>
          <w:sz w:val="18"/>
          <w:szCs w:val="18"/>
          <w:lang w:val="zh-CN"/>
        </w:rPr>
        <w:drawing>
          <wp:anchor distT="0" distB="0" distL="114300" distR="114300" simplePos="0" relativeHeight="251650560" behindDoc="0" locked="0" layoutInCell="1" allowOverlap="1" wp14:anchorId="6B28F7E3" wp14:editId="6336BCD6">
            <wp:simplePos x="0" y="0"/>
            <wp:positionH relativeFrom="column">
              <wp:posOffset>33020</wp:posOffset>
            </wp:positionH>
            <wp:positionV relativeFrom="paragraph">
              <wp:posOffset>22860</wp:posOffset>
            </wp:positionV>
            <wp:extent cx="2115185" cy="1647190"/>
            <wp:effectExtent l="0" t="0" r="0" b="0"/>
            <wp:wrapNone/>
            <wp:docPr id="870"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0"/>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518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BA1">
        <w:rPr>
          <w:rFonts w:ascii="SimSun" w:cs="SimSun" w:hint="eastAsia"/>
          <w:noProof/>
          <w:kern w:val="0"/>
          <w:sz w:val="18"/>
          <w:szCs w:val="18"/>
          <w:lang w:val="zh-CN"/>
        </w:rPr>
        <w:object w:dxaOrig="13125" w:dyaOrig="4095" w14:anchorId="1C7261AC">
          <v:shape id="对象 27" o:spid="_x0000_i1041" type="#_x0000_t75" alt="" style="width:398.65pt;height:129.35pt;mso-width-percent:0;mso-height-percent:0;mso-position-horizontal-relative:page;mso-position-vertical-relative:page;mso-width-percent:0;mso-height-percent:0" o:ole="">
            <v:imagedata r:id="rId56" o:title=""/>
          </v:shape>
          <o:OLEObject Type="Embed" ProgID="Picture.PicObj.1" ShapeID="对象 27" DrawAspect="Content" ObjectID="_1814703371" r:id="rId57"/>
        </w:object>
      </w:r>
    </w:p>
    <w:p w14:paraId="3ED8D894" w14:textId="77777777" w:rsidR="00292DB0" w:rsidRDefault="00292DB0">
      <w:pPr>
        <w:pStyle w:val="Ttulo"/>
        <w:numPr>
          <w:ilvl w:val="0"/>
          <w:numId w:val="10"/>
        </w:numPr>
        <w:spacing w:line="360" w:lineRule="auto"/>
        <w:jc w:val="both"/>
        <w:rPr>
          <w:rFonts w:ascii="Times New Roman" w:hAnsi="Times New Roman"/>
          <w:sz w:val="28"/>
          <w:szCs w:val="28"/>
        </w:rPr>
      </w:pPr>
      <w:bookmarkStart w:id="96" w:name="_Toc325533976"/>
      <w:bookmarkStart w:id="97" w:name="_Toc402883087"/>
      <w:bookmarkStart w:id="98" w:name="_Toc37774639"/>
      <w:r>
        <w:rPr>
          <w:rFonts w:ascii="Times New Roman" w:hAnsi="Times New Roman"/>
          <w:sz w:val="28"/>
          <w:szCs w:val="28"/>
        </w:rPr>
        <w:t>Carga de fibra al empalmador</w:t>
      </w:r>
      <w:bookmarkEnd w:id="96"/>
      <w:bookmarkEnd w:id="97"/>
      <w:bookmarkEnd w:id="98"/>
    </w:p>
    <w:p w14:paraId="1FF988E6" w14:textId="77777777" w:rsidR="00292DB0" w:rsidRDefault="00292DB0">
      <w:pPr>
        <w:pStyle w:val="Prrafodelista"/>
        <w:numPr>
          <w:ilvl w:val="0"/>
          <w:numId w:val="17"/>
        </w:numPr>
        <w:spacing w:line="360" w:lineRule="auto"/>
        <w:ind w:firstLineChars="0"/>
        <w:jc w:val="left"/>
        <w:rPr>
          <w:sz w:val="24"/>
        </w:rPr>
      </w:pPr>
      <w:r>
        <w:rPr>
          <w:sz w:val="24"/>
        </w:rPr>
        <w:t>Abrazaderas de funda y protector de viento abierto.</w:t>
      </w:r>
    </w:p>
    <w:p w14:paraId="43059EF2" w14:textId="77777777" w:rsidR="00292DB0" w:rsidRDefault="00292DB0">
      <w:pPr>
        <w:pStyle w:val="Prrafodelista"/>
        <w:numPr>
          <w:ilvl w:val="0"/>
          <w:numId w:val="17"/>
        </w:numPr>
        <w:spacing w:line="360" w:lineRule="auto"/>
        <w:ind w:firstLineChars="0"/>
        <w:jc w:val="left"/>
        <w:rPr>
          <w:sz w:val="24"/>
        </w:rPr>
      </w:pPr>
      <w:r>
        <w:rPr>
          <w:sz w:val="24"/>
        </w:rPr>
        <w:t>Coloque la fibra preparada sobre la ranura en V de modo que la punta de la fibra quede ubicada entre el borde de la ranura en V y la punta del electrodo.</w:t>
      </w:r>
    </w:p>
    <w:p w14:paraId="49AF7704" w14:textId="77777777" w:rsidR="00292DB0" w:rsidRDefault="00292DB0">
      <w:pPr>
        <w:pStyle w:val="Prrafodelista"/>
        <w:numPr>
          <w:ilvl w:val="0"/>
          <w:numId w:val="17"/>
        </w:numPr>
        <w:spacing w:line="360" w:lineRule="auto"/>
        <w:ind w:firstLineChars="0"/>
        <w:jc w:val="left"/>
        <w:rPr>
          <w:sz w:val="24"/>
        </w:rPr>
      </w:pPr>
      <w:r>
        <w:rPr>
          <w:sz w:val="24"/>
        </w:rPr>
        <w:t>Sujete la fibra con los dedos y cierre la abrazadera de la funda para que no se mueva. Asegúrese de que la fibra esté colocada en el fondo de las ranuras en V. Si la fibra no está colocada correctamente, recargue la fibra.</w:t>
      </w:r>
    </w:p>
    <w:p w14:paraId="6B75AAC5" w14:textId="77777777" w:rsidR="00292DB0" w:rsidRDefault="003852B0">
      <w:pPr>
        <w:spacing w:line="240" w:lineRule="auto"/>
        <w:jc w:val="left"/>
        <w:rPr>
          <w:rFonts w:ascii="SimSun" w:hAnsi="SimSun" w:hint="eastAsia"/>
          <w:color w:val="000000"/>
          <w:szCs w:val="21"/>
        </w:rPr>
      </w:pPr>
      <w:r>
        <w:rPr>
          <w:rFonts w:ascii="SimSun" w:cs="SimSun"/>
          <w:noProof/>
          <w:kern w:val="0"/>
          <w:sz w:val="18"/>
          <w:szCs w:val="18"/>
          <w:lang w:val="zh-CN"/>
        </w:rPr>
        <w:lastRenderedPageBreak/>
        <w:drawing>
          <wp:inline distT="0" distB="0" distL="0" distR="0" wp14:anchorId="5610DB94" wp14:editId="5FC4A956">
            <wp:extent cx="4953000" cy="3403600"/>
            <wp:effectExtent l="0" t="0" r="0" b="0"/>
            <wp:docPr id="28"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0" cy="3403600"/>
                    </a:xfrm>
                    <a:prstGeom prst="rect">
                      <a:avLst/>
                    </a:prstGeom>
                    <a:noFill/>
                    <a:ln>
                      <a:noFill/>
                    </a:ln>
                  </pic:spPr>
                </pic:pic>
              </a:graphicData>
            </a:graphic>
          </wp:inline>
        </w:drawing>
      </w:r>
    </w:p>
    <w:p w14:paraId="1C252B00" w14:textId="77777777" w:rsidR="00292DB0" w:rsidRDefault="00292DB0">
      <w:pPr>
        <w:pStyle w:val="Prrafodelista"/>
        <w:spacing w:line="360" w:lineRule="auto"/>
        <w:ind w:firstLineChars="0" w:firstLine="0"/>
        <w:jc w:val="left"/>
        <w:rPr>
          <w:sz w:val="24"/>
        </w:rPr>
      </w:pPr>
    </w:p>
    <w:p w14:paraId="58EF53F9" w14:textId="77777777" w:rsidR="00292DB0" w:rsidRDefault="00292DB0">
      <w:pPr>
        <w:pStyle w:val="Prrafodelista"/>
        <w:numPr>
          <w:ilvl w:val="0"/>
          <w:numId w:val="17"/>
        </w:numPr>
        <w:spacing w:line="360" w:lineRule="auto"/>
        <w:ind w:firstLineChars="0"/>
        <w:jc w:val="left"/>
        <w:rPr>
          <w:sz w:val="24"/>
        </w:rPr>
      </w:pPr>
      <w:r>
        <w:rPr>
          <w:sz w:val="24"/>
        </w:rPr>
        <w:t>Cargue otra fibra de la misma manera que en el paso anterior.</w:t>
      </w:r>
    </w:p>
    <w:p w14:paraId="70756167" w14:textId="77777777" w:rsidR="00292DB0" w:rsidRDefault="00292DB0">
      <w:pPr>
        <w:pStyle w:val="Prrafodelista"/>
        <w:numPr>
          <w:ilvl w:val="0"/>
          <w:numId w:val="17"/>
        </w:numPr>
        <w:spacing w:line="360" w:lineRule="auto"/>
        <w:ind w:firstLineChars="0"/>
        <w:jc w:val="left"/>
        <w:rPr>
          <w:sz w:val="24"/>
        </w:rPr>
      </w:pPr>
      <w:r>
        <w:rPr>
          <w:sz w:val="24"/>
        </w:rPr>
        <w:t>Cerrar protector contra el viento.</w:t>
      </w:r>
    </w:p>
    <w:p w14:paraId="6226A679" w14:textId="77777777" w:rsidR="00292DB0" w:rsidRDefault="00292DB0">
      <w:pPr>
        <w:spacing w:line="240" w:lineRule="auto"/>
        <w:rPr>
          <w:rFonts w:ascii="SimSun" w:hAnsi="SimSun" w:hint="eastAsia"/>
          <w:color w:val="000000"/>
          <w:szCs w:val="21"/>
        </w:rPr>
      </w:pPr>
    </w:p>
    <w:p w14:paraId="7FCD6C1C" w14:textId="77777777" w:rsidR="00292DB0" w:rsidRDefault="00A26BA1">
      <w:pPr>
        <w:spacing w:line="240" w:lineRule="auto"/>
        <w:rPr>
          <w:rFonts w:ascii="SimSun" w:hAnsi="SimSun" w:hint="eastAsia"/>
          <w:color w:val="000000"/>
          <w:szCs w:val="21"/>
        </w:rPr>
      </w:pPr>
      <w:r>
        <w:rPr>
          <w:noProof/>
        </w:rPr>
        <w:object w:dxaOrig="2100" w:dyaOrig="779" w14:anchorId="16A129A7">
          <v:shape id="对象 32" o:spid="_x0000_i1040" type="#_x0000_t75" alt="" style="width:73.35pt;height:27.35pt;mso-width-percent:0;mso-height-percent:0;mso-position-horizontal-relative:page;mso-position-vertical-relative:page;mso-width-percent:0;mso-height-percent:0" o:ole="">
            <v:imagedata r:id="rId51" o:title=""/>
          </v:shape>
          <o:OLEObject Type="Embed" ProgID="PBrush" ShapeID="对象 32" DrawAspect="Content" ObjectID="_1814703372" r:id="rId59"/>
        </w:object>
      </w:r>
    </w:p>
    <w:p w14:paraId="06B96D8E" w14:textId="77777777" w:rsidR="00292DB0" w:rsidRDefault="00292DB0">
      <w:pPr>
        <w:spacing w:line="240" w:lineRule="auto"/>
        <w:rPr>
          <w:rFonts w:ascii="SimSun" w:hAnsi="SimSun" w:hint="eastAsia"/>
          <w:color w:val="000000"/>
          <w:szCs w:val="21"/>
        </w:rPr>
      </w:pPr>
    </w:p>
    <w:p w14:paraId="12AC8BF9" w14:textId="77777777" w:rsidR="00292DB0" w:rsidRDefault="003852B0">
      <w:pPr>
        <w:spacing w:line="240" w:lineRule="auto"/>
        <w:rPr>
          <w:rFonts w:ascii="SimSun" w:hAnsi="SimSun" w:hint="eastAsia"/>
          <w:color w:val="000000"/>
          <w:szCs w:val="21"/>
        </w:rPr>
      </w:pPr>
      <w:r>
        <w:rPr>
          <w:rFonts w:ascii="SimSun" w:hAnsi="SimSun" w:hint="eastAsia"/>
          <w:noProof/>
          <w:color w:val="000000"/>
          <w:szCs w:val="21"/>
        </w:rPr>
        <w:drawing>
          <wp:inline distT="0" distB="0" distL="0" distR="0" wp14:anchorId="68F49751" wp14:editId="0A5DF27E">
            <wp:extent cx="4953000" cy="973455"/>
            <wp:effectExtent l="0" t="0" r="0" b="0"/>
            <wp:docPr id="3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3000" cy="973455"/>
                    </a:xfrm>
                    <a:prstGeom prst="rect">
                      <a:avLst/>
                    </a:prstGeom>
                    <a:noFill/>
                    <a:ln>
                      <a:noFill/>
                    </a:ln>
                  </pic:spPr>
                </pic:pic>
              </a:graphicData>
            </a:graphic>
          </wp:inline>
        </w:drawing>
      </w:r>
    </w:p>
    <w:p w14:paraId="00828975" w14:textId="77777777" w:rsidR="00292DB0" w:rsidRDefault="00292DB0">
      <w:pPr>
        <w:spacing w:line="360" w:lineRule="auto"/>
        <w:ind w:left="420"/>
        <w:jc w:val="left"/>
        <w:rPr>
          <w:color w:val="000000"/>
          <w:sz w:val="24"/>
        </w:rPr>
      </w:pPr>
      <w:r>
        <w:rPr>
          <w:color w:val="000000"/>
          <w:sz w:val="24"/>
        </w:rPr>
        <w:t xml:space="preserve">Para garantizar un empalme correcto, se observa la fibra óptica con el sistema de procesamiento de imágenes del LP-FS-PRO-RIBB-RIBB. Sin embargo, en algunos casos, el sistema de procesamiento de imágenes no puede detectar un empalme defectuoso. A menudo es necesaria una inspección visual con el monitor para obtener un mejor rendimiento del empalme. El procedimiento a continuación describe el procedimiento operativo estándar.</w:t>
      </w:r>
    </w:p>
    <w:p w14:paraId="2ADFF13F" w14:textId="77777777" w:rsidR="00292DB0" w:rsidRDefault="00292DB0">
      <w:pPr>
        <w:numPr>
          <w:ilvl w:val="0"/>
          <w:numId w:val="18"/>
        </w:numPr>
        <w:spacing w:line="360" w:lineRule="auto"/>
        <w:jc w:val="left"/>
        <w:rPr>
          <w:color w:val="000000"/>
          <w:szCs w:val="21"/>
        </w:rPr>
      </w:pPr>
      <w:r>
        <w:rPr>
          <w:color w:val="000000"/>
          <w:sz w:val="24"/>
        </w:rPr>
        <w:t xml:space="preserve">Después de cargar las fibras</w:t>
      </w:r>
      <w:r>
        <w:rPr>
          <w:sz w:val="24"/>
        </w:rPr>
        <w:t xml:space="preserve">el empalmador, presione</w:t>
      </w:r>
      <w:r w:rsidR="003852B0">
        <w:rPr>
          <w:noProof/>
        </w:rPr>
        <w:drawing>
          <wp:inline distT="0" distB="0" distL="0" distR="0" wp14:anchorId="512C8D1C" wp14:editId="352E53FF">
            <wp:extent cx="398145" cy="330200"/>
            <wp:effectExtent l="0" t="0" r="0" b="0"/>
            <wp:docPr id="31" name="图片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5"/>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145" cy="330200"/>
                    </a:xfrm>
                    <a:prstGeom prst="rect">
                      <a:avLst/>
                    </a:prstGeom>
                    <a:noFill/>
                    <a:ln>
                      <a:noFill/>
                    </a:ln>
                  </pic:spPr>
                </pic:pic>
              </a:graphicData>
            </a:graphic>
          </wp:inline>
        </w:drawing>
      </w:r>
      <w:r>
        <w:rPr>
          <w:sz w:val="24"/>
        </w:rPr>
        <w:t>El botón y las fibras avanzan una hacia la otra. El movimiento de avance de las fibras se detiene brevemente en una posición determinada.</w:t>
      </w:r>
      <w:r>
        <w:rPr>
          <w:color w:val="000000"/>
          <w:sz w:val="24"/>
        </w:rPr>
        <w:t xml:space="preserve">Después de realizar el arco de limpieza, se verifican el ángulo de corte y la calidad de la cara del extremo. Si el ángulo de corte medido supera el umbral establecido o se detecta astillamiento de fibra, sonará un zumbador y un mensaje de error avisará al operador. El proceso de empalme se detiene. Si no se muestra ningún mensaje de error, se utilizan las siguientes condiciones de la cara del extremo para la inspección visual. Si se observan defectos, retire la fibra de la empalmadora y repita la preparación. Estos defectos visuales pueden causar un empalme defectuoso.</w:t>
      </w:r>
      <w:r w:rsidR="003852B0">
        <w:rPr>
          <w:noProof/>
          <w:color w:val="000000"/>
          <w:sz w:val="24"/>
        </w:rPr>
        <w:drawing>
          <wp:inline distT="0" distB="0" distL="0" distR="0" wp14:anchorId="4D593BE5" wp14:editId="735BAD5C">
            <wp:extent cx="4724400" cy="922655"/>
            <wp:effectExtent l="0" t="0" r="0" b="0"/>
            <wp:docPr id="32"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4400" cy="922655"/>
                    </a:xfrm>
                    <a:prstGeom prst="rect">
                      <a:avLst/>
                    </a:prstGeom>
                    <a:noFill/>
                    <a:ln>
                      <a:noFill/>
                    </a:ln>
                  </pic:spPr>
                </pic:pic>
              </a:graphicData>
            </a:graphic>
          </wp:inline>
        </w:drawing>
      </w:r>
      <w:r>
        <w:rPr>
          <w:color w:val="000000"/>
          <w:sz w:val="24"/>
        </w:rPr>
        <w:t xml:space="preserve"> </w:t>
      </w:r>
    </w:p>
    <w:p w14:paraId="6C36CA03" w14:textId="77777777" w:rsidR="00292DB0" w:rsidRDefault="00292DB0">
      <w:pPr>
        <w:numPr>
          <w:ilvl w:val="0"/>
          <w:numId w:val="18"/>
        </w:numPr>
        <w:spacing w:line="360" w:lineRule="auto"/>
        <w:jc w:val="left"/>
        <w:rPr>
          <w:color w:val="000000"/>
          <w:sz w:val="24"/>
        </w:rPr>
      </w:pPr>
      <w:r>
        <w:rPr>
          <w:color w:val="000000"/>
          <w:sz w:val="24"/>
        </w:rPr>
        <w:t>Tras la inspección de las fibras, se alinean núcleo con núcleo o revestimiento con revestimiento. Se pueden visualizar las mediciones de desplazamiento del eje del revestimiento y del núcleo.</w:t>
      </w:r>
    </w:p>
    <w:p w14:paraId="0CF0CF6A" w14:textId="77777777" w:rsidR="00292DB0" w:rsidRDefault="00292DB0">
      <w:pPr>
        <w:numPr>
          <w:ilvl w:val="0"/>
          <w:numId w:val="18"/>
        </w:numPr>
        <w:spacing w:line="360" w:lineRule="auto"/>
        <w:jc w:val="left"/>
        <w:rPr>
          <w:color w:val="000000"/>
          <w:sz w:val="24"/>
        </w:rPr>
      </w:pPr>
      <w:r>
        <w:rPr>
          <w:color w:val="000000"/>
          <w:sz w:val="24"/>
        </w:rPr>
        <w:t>Una vez finalizada la alineación de las fibras, se realiza una descarga de arco para empalmar las fibras.</w:t>
      </w:r>
    </w:p>
    <w:p w14:paraId="0D51CA09" w14:textId="77777777" w:rsidR="00292DB0" w:rsidRDefault="00292DB0">
      <w:pPr>
        <w:numPr>
          <w:ilvl w:val="0"/>
          <w:numId w:val="18"/>
        </w:numPr>
        <w:spacing w:line="360" w:lineRule="auto"/>
        <w:jc w:val="left"/>
        <w:rPr>
          <w:color w:val="000000"/>
          <w:sz w:val="24"/>
        </w:rPr>
      </w:pPr>
      <w:r>
        <w:rPr>
          <w:color w:val="000000"/>
          <w:sz w:val="24"/>
        </w:rPr>
        <w:t>La pérdida de empalme estimada se muestra al finalizar el empalme. Esta pérdida se ve afectada por ciertos factores indicados en la página 27. Estos factores se tienen en cuenta para calcularla o estimarla. El cálculo se basa en parámetros dimensionales, como la densidad óptica (MFD). Si el ángulo de corte medido o la pérdida de empalme estimada superan el umbral establecido, se muestra un mensaje de error. Si la fibra empalmada se detecta como anormal, como "Gruesa", "Fina" o "Burbuja", se muestra un mensaje de error. Si no se muestra ningún mensaje de error, pero la inspección visual del empalme con el monitor muestra un aspecto deficiente, se recomienda repetir el empalme desde el principio.</w:t>
      </w:r>
    </w:p>
    <w:p w14:paraId="15C07B69" w14:textId="77777777" w:rsidR="00292DB0" w:rsidRDefault="00292DB0">
      <w:pPr>
        <w:spacing w:line="360" w:lineRule="auto"/>
        <w:rPr>
          <w:rFonts w:hint="eastAsia"/>
          <w:lang w:val="es-MX" w:eastAsia="es-MX"/>
        </w:rPr>
      </w:pPr>
    </w:p>
    <w:p w14:paraId="144B3135" w14:textId="77777777" w:rsidR="00292DB0" w:rsidRDefault="00292DB0">
      <w:pPr>
        <w:spacing w:line="240" w:lineRule="auto"/>
        <w:rPr>
          <w:rFonts w:hint="eastAsia"/>
          <w:lang w:val="es-MX" w:eastAsia="es-MX"/>
        </w:rPr>
      </w:pPr>
    </w:p>
    <w:p w14:paraId="23AB6B5D" w14:textId="77777777" w:rsidR="00292DB0" w:rsidRDefault="00A26BA1">
      <w:pPr>
        <w:spacing w:line="240" w:lineRule="auto"/>
        <w:rPr>
          <w:rFonts w:hint="eastAsia"/>
        </w:rPr>
      </w:pPr>
      <w:r>
        <w:rPr>
          <w:noProof/>
        </w:rPr>
        <w:object w:dxaOrig="2100" w:dyaOrig="779" w14:anchorId="1F169537">
          <v:shape id="对象 35" o:spid="_x0000_i1039" type="#_x0000_t75" alt="" style="width:72.65pt;height:28pt;mso-width-percent:0;mso-height-percent:0;mso-position-horizontal-relative:page;mso-position-vertical-relative:page;mso-width-percent:0;mso-height-percent:0" o:ole="">
            <v:imagedata r:id="rId20" o:title=""/>
          </v:shape>
          <o:OLEObject Type="Embed" ProgID="PBrush" ShapeID="对象 35" DrawAspect="Content" ObjectID="_1814703373" r:id="rId63"/>
        </w:object>
      </w:r>
    </w:p>
    <w:p w14:paraId="02428F9A" w14:textId="77777777" w:rsidR="00292DB0" w:rsidRDefault="00292DB0">
      <w:pPr>
        <w:spacing w:line="240" w:lineRule="auto"/>
        <w:rPr>
          <w:rFonts w:hint="eastAsia"/>
          <w:lang w:val="es-MX" w:eastAsia="es-MX"/>
        </w:rPr>
      </w:pPr>
    </w:p>
    <w:p w14:paraId="4E8BBEFE" w14:textId="77777777" w:rsidR="00292DB0" w:rsidRDefault="00292DB0">
      <w:pPr>
        <w:numPr>
          <w:ilvl w:val="0"/>
          <w:numId w:val="19"/>
        </w:numPr>
        <w:tabs>
          <w:tab w:val="left" w:pos="720"/>
        </w:tabs>
        <w:spacing w:line="360" w:lineRule="auto"/>
        <w:jc w:val="left"/>
        <w:rPr>
          <w:bCs/>
          <w:sz w:val="24"/>
        </w:rPr>
      </w:pPr>
      <w:r>
        <w:rPr>
          <w:bCs/>
          <w:sz w:val="24"/>
        </w:rPr>
        <w:t>El punto de empalme a veces se ve un poco más grueso que otras partes. Esto se considera un empalme normal y no afecta la pérdida de empalme.</w:t>
      </w:r>
    </w:p>
    <w:p w14:paraId="622AEB05" w14:textId="77777777" w:rsidR="00292DB0" w:rsidRDefault="00292DB0">
      <w:pPr>
        <w:numPr>
          <w:ilvl w:val="0"/>
          <w:numId w:val="19"/>
        </w:numPr>
        <w:tabs>
          <w:tab w:val="left" w:pos="720"/>
        </w:tabs>
        <w:spacing w:line="360" w:lineRule="auto"/>
        <w:jc w:val="left"/>
        <w:rPr>
          <w:bCs/>
          <w:sz w:val="24"/>
        </w:rPr>
      </w:pPr>
      <w:r>
        <w:rPr>
          <w:bCs/>
          <w:sz w:val="24"/>
        </w:rPr>
        <w:t>Para cambiar el umbral de pérdida de empalme estimado o el ángulo de corte, consulte [Modo de empalme] para obtener más detalles.</w:t>
      </w:r>
    </w:p>
    <w:p w14:paraId="2386FA02" w14:textId="77777777" w:rsidR="00292DB0" w:rsidRDefault="00292DB0">
      <w:pPr>
        <w:numPr>
          <w:ilvl w:val="0"/>
          <w:numId w:val="19"/>
        </w:numPr>
        <w:tabs>
          <w:tab w:val="left" w:pos="720"/>
        </w:tabs>
        <w:spacing w:line="360" w:lineRule="auto"/>
        <w:jc w:val="left"/>
        <w:rPr>
          <w:bCs/>
          <w:sz w:val="24"/>
        </w:rPr>
      </w:pPr>
      <w:r>
        <w:rPr>
          <w:bCs/>
          <w:sz w:val="24"/>
        </w:rPr>
        <w:lastRenderedPageBreak/>
        <w:t xml:space="preserve">La pérdida de empalme puede mejorarse en algunos casos mediante descargas de arco adicionales. Prensa</w:t>
      </w:r>
      <w:r w:rsidR="003852B0">
        <w:rPr>
          <w:b/>
          <w:bCs/>
          <w:noProof/>
          <w:szCs w:val="21"/>
        </w:rPr>
        <w:drawing>
          <wp:inline distT="0" distB="0" distL="0" distR="0" wp14:anchorId="4ECE5212" wp14:editId="60922F8A">
            <wp:extent cx="220345" cy="228600"/>
            <wp:effectExtent l="0" t="0" r="0" b="0"/>
            <wp:docPr id="34" name="图片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7"/>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rPr>
          <w:bCs/>
          <w:sz w:val="24"/>
        </w:rPr>
        <w:t>Botón para una descarga de arco adicional (rearco). Se realizan de nuevo la estimación y la comprobación de la pérdida de empalme. En algunos casos, la pérdida de empalme puede verse agravada por descargas de arco adicionales (rearcos). La descarga de arco adicional puede desactivarse o limitarse al número de arcos adicionales.</w:t>
      </w:r>
    </w:p>
    <w:p w14:paraId="0C31D461" w14:textId="77777777" w:rsidR="00292DB0" w:rsidRDefault="00292DB0">
      <w:pPr>
        <w:numPr>
          <w:ilvl w:val="0"/>
          <w:numId w:val="19"/>
        </w:numPr>
        <w:tabs>
          <w:tab w:val="left" w:pos="720"/>
        </w:tabs>
        <w:spacing w:line="360" w:lineRule="auto"/>
        <w:jc w:val="left"/>
        <w:rPr>
          <w:bCs/>
          <w:sz w:val="24"/>
        </w:rPr>
      </w:pPr>
      <w:r>
        <w:rPr>
          <w:bCs/>
          <w:sz w:val="24"/>
        </w:rPr>
        <w:t>El resultado del empalme se guarda automáticamente en la memoria del empalmador.</w:t>
      </w:r>
    </w:p>
    <w:p w14:paraId="6EAD42CF" w14:textId="77777777" w:rsidR="00292DB0" w:rsidRDefault="00292DB0">
      <w:pPr>
        <w:spacing w:line="360" w:lineRule="auto"/>
        <w:rPr>
          <w:rFonts w:hint="eastAsia"/>
          <w:sz w:val="24"/>
        </w:rPr>
      </w:pPr>
    </w:p>
    <w:p w14:paraId="07E8FA89" w14:textId="77777777" w:rsidR="00292DB0" w:rsidRDefault="00292DB0">
      <w:pPr>
        <w:pStyle w:val="Ttulo"/>
        <w:numPr>
          <w:ilvl w:val="0"/>
          <w:numId w:val="10"/>
        </w:numPr>
        <w:spacing w:line="360" w:lineRule="auto"/>
        <w:jc w:val="both"/>
        <w:rPr>
          <w:rFonts w:ascii="Times New Roman" w:hAnsi="Times New Roman" w:hint="eastAsia"/>
          <w:sz w:val="28"/>
          <w:szCs w:val="28"/>
        </w:rPr>
      </w:pPr>
      <w:bookmarkStart w:id="99" w:name="_Toc402883092"/>
      <w:bookmarkStart w:id="100" w:name="_Toc37774640"/>
      <w:r>
        <w:rPr>
          <w:rFonts w:ascii="Times New Roman" w:hAnsi="Times New Roman"/>
          <w:sz w:val="28"/>
          <w:szCs w:val="28"/>
        </w:rPr>
        <w:t>Manguito de protección contra la calefacción</w:t>
      </w:r>
      <w:bookmarkEnd w:id="99"/>
      <w:bookmarkEnd w:id="100"/>
    </w:p>
    <w:p w14:paraId="0FE00C80" w14:textId="77777777" w:rsidR="00292DB0" w:rsidRDefault="00292DB0">
      <w:pPr>
        <w:numPr>
          <w:ilvl w:val="0"/>
          <w:numId w:val="20"/>
        </w:numPr>
        <w:autoSpaceDE w:val="0"/>
        <w:autoSpaceDN w:val="0"/>
        <w:adjustRightInd w:val="0"/>
        <w:spacing w:line="360" w:lineRule="auto"/>
        <w:jc w:val="left"/>
        <w:rPr>
          <w:rFonts w:ascii="TimesNewRomanPSMT" w:hAnsi="TimesNewRomanPSMT" w:cs="TimesNewRomanPSMT" w:hint="eastAsia"/>
          <w:kern w:val="0"/>
          <w:sz w:val="24"/>
        </w:rPr>
      </w:pPr>
      <w:r>
        <w:rPr>
          <w:rFonts w:ascii="TimesNewRomanPSMT" w:hAnsi="TimesNewRomanPSMT" w:cs="TimesNewRomanPSMT"/>
          <w:kern w:val="0"/>
          <w:sz w:val="24"/>
        </w:rPr>
        <w:t>Transfiera la fibra con la funda protectora al calentador de tubo. La funda protectora se coloca en el</w:t>
      </w:r>
      <w:r>
        <w:rPr>
          <w:rFonts w:ascii="TimesNewRomanPSMT" w:hAnsi="TimesNewRomanPSMT" w:cs="TimesNewRomanPSMT" w:hint="eastAsia"/>
          <w:kern w:val="0"/>
          <w:sz w:val="24"/>
        </w:rPr>
        <w:t xml:space="preserve"> </w:t>
      </w:r>
      <w:r>
        <w:rPr>
          <w:rFonts w:ascii="TimesNewRomanPSMT" w:hAnsi="TimesNewRomanPSMT" w:cs="TimesNewRomanPSMT"/>
          <w:kern w:val="0"/>
          <w:sz w:val="24"/>
        </w:rPr>
        <w:t>centro del calentador de tubo.</w:t>
      </w:r>
    </w:p>
    <w:p w14:paraId="214C3CDB" w14:textId="77777777" w:rsidR="00292DB0" w:rsidRDefault="00292DB0">
      <w:pPr>
        <w:numPr>
          <w:ilvl w:val="0"/>
          <w:numId w:val="20"/>
        </w:numPr>
        <w:autoSpaceDE w:val="0"/>
        <w:autoSpaceDN w:val="0"/>
        <w:adjustRightInd w:val="0"/>
        <w:spacing w:line="360" w:lineRule="auto"/>
        <w:jc w:val="left"/>
        <w:rPr>
          <w:rFonts w:ascii="TimesNewRomanPSMT" w:hAnsi="TimesNewRomanPSMT" w:cs="TimesNewRomanPSMT" w:hint="eastAsia"/>
          <w:kern w:val="0"/>
          <w:sz w:val="24"/>
        </w:rPr>
      </w:pPr>
      <w:r>
        <w:rPr>
          <w:rFonts w:ascii="TimesNewRomanPSMT" w:hAnsi="TimesNewRomanPSMT" w:cs="TimesNewRomanPSMT"/>
          <w:kern w:val="0"/>
          <w:sz w:val="24"/>
        </w:rPr>
        <w:t xml:space="preserve">Coloque la fibra con la funda protectora en</w:t>
      </w:r>
      <w:r>
        <w:rPr>
          <w:rFonts w:ascii="TimesNewRomanPSMT" w:hAnsi="TimesNewRomanPSMT" w:cs="TimesNewRomanPSMT" w:hint="eastAsia"/>
          <w:kern w:val="0"/>
          <w:sz w:val="24"/>
        </w:rPr>
        <w:t xml:space="preserve">el medio de</w:t>
      </w:r>
      <w:r>
        <w:rPr>
          <w:rFonts w:ascii="TimesNewRomanPSMT" w:hAnsi="TimesNewRomanPSMT" w:cs="TimesNewRomanPSMT"/>
          <w:kern w:val="0"/>
          <w:sz w:val="24"/>
        </w:rPr>
        <w:t>Calentador de tubo. Al colocarlo en el tubo</w:t>
      </w:r>
      <w:r>
        <w:rPr>
          <w:rFonts w:ascii="TimesNewRomanPSMT" w:hAnsi="TimesNewRomanPSMT" w:cs="TimesNewRomanPSMT" w:hint="eastAsia"/>
          <w:kern w:val="0"/>
          <w:sz w:val="24"/>
        </w:rPr>
        <w:t xml:space="preserve"> </w:t>
      </w:r>
      <w:r>
        <w:rPr>
          <w:rFonts w:ascii="TimesNewRomanPSMT" w:hAnsi="TimesNewRomanPSMT" w:cs="TimesNewRomanPSMT"/>
          <w:kern w:val="0"/>
          <w:sz w:val="24"/>
        </w:rPr>
        <w:t xml:space="preserve">Calentador, aplique algo de tensión en la fibra para que las tapas del calentador del tubo se cierren automáticamente. Luego</w:t>
      </w:r>
      <w:r>
        <w:rPr>
          <w:rFonts w:ascii="TimesNewRomanPSMT" w:hAnsi="TimesNewRomanPSMT" w:cs="TimesNewRomanPSMT" w:hint="eastAsia"/>
          <w:kern w:val="0"/>
          <w:sz w:val="24"/>
        </w:rPr>
        <w:t xml:space="preserve">prensa</w:t>
      </w:r>
      <w:r w:rsidR="003852B0">
        <w:rPr>
          <w:noProof/>
        </w:rPr>
        <w:drawing>
          <wp:inline distT="0" distB="0" distL="0" distR="0" wp14:anchorId="1EC6DC46" wp14:editId="0DD28703">
            <wp:extent cx="236855" cy="236855"/>
            <wp:effectExtent l="0" t="0" r="0" b="0"/>
            <wp:docPr id="35" name="图片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8"/>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r>
        <w:rPr>
          <w:rFonts w:ascii="TimesNewRomanPSMT" w:hAnsi="TimesNewRomanPSMT" w:cs="TimesNewRomanPSMT" w:hint="eastAsia"/>
          <w:kern w:val="0"/>
          <w:sz w:val="24"/>
        </w:rPr>
        <w:t xml:space="preserve">botón</w:t>
      </w:r>
      <w:r>
        <w:rPr>
          <w:rFonts w:ascii="TimesNewRomanPSMT" w:hAnsi="TimesNewRomanPSMT" w:cs="TimesNewRomanPSMT"/>
          <w:kern w:val="0"/>
          <w:sz w:val="24"/>
        </w:rPr>
        <w:t>comenzar</w:t>
      </w:r>
      <w:r>
        <w:rPr>
          <w:rFonts w:ascii="TimesNewRomanPSMT" w:hAnsi="TimesNewRomanPSMT" w:cs="TimesNewRomanPSMT" w:hint="eastAsia"/>
          <w:kern w:val="0"/>
          <w:sz w:val="24"/>
        </w:rPr>
        <w:t>en</w:t>
      </w:r>
      <w:r>
        <w:rPr>
          <w:rFonts w:ascii="TimesNewRomanPSMT" w:hAnsi="TimesNewRomanPSMT" w:cs="TimesNewRomanPSMT"/>
          <w:kern w:val="0"/>
          <w:sz w:val="24"/>
        </w:rPr>
        <w:t xml:space="preserve">calefacción</w:t>
      </w:r>
      <w:r>
        <w:rPr>
          <w:rFonts w:ascii="TimesNewRomanPSMT" w:hAnsi="TimesNewRomanPSMT" w:cs="TimesNewRomanPSMT" w:hint="eastAsia"/>
          <w:kern w:val="0"/>
          <w:sz w:val="24"/>
        </w:rPr>
        <w:t xml:space="preserve">proceso</w:t>
      </w:r>
      <w:r>
        <w:rPr>
          <w:rFonts w:ascii="TimesNewRomanPSMT" w:hAnsi="TimesNewRomanPSMT" w:cs="TimesNewRomanPSMT"/>
          <w:kern w:val="0"/>
          <w:sz w:val="24"/>
        </w:rPr>
        <w:t>.</w:t>
      </w:r>
    </w:p>
    <w:p w14:paraId="04C75370" w14:textId="77777777" w:rsidR="00292DB0" w:rsidRDefault="00A26BA1">
      <w:pPr>
        <w:spacing w:line="360" w:lineRule="auto"/>
        <w:rPr>
          <w:lang w:val="es-MX" w:eastAsia="es-MX"/>
        </w:rPr>
      </w:pPr>
      <w:r>
        <w:rPr>
          <w:noProof/>
          <w:lang w:val="es-MX" w:eastAsia="es-MX"/>
        </w:rPr>
        <w:object w:dxaOrig="2100" w:dyaOrig="779" w14:anchorId="06C88E3A">
          <v:shape id="对象 38" o:spid="_x0000_i1038" type="#_x0000_t75" alt="" style="width:72.65pt;height:28pt;mso-width-percent:0;mso-height-percent:0;mso-position-horizontal-relative:page;mso-position-vertical-relative:page;mso-width-percent:0;mso-height-percent:0" o:ole="">
            <v:imagedata r:id="rId20" o:title=""/>
          </v:shape>
          <o:OLEObject Type="Embed" ProgID="PBrush" ShapeID="对象 38" DrawAspect="Content" ObjectID="_1814703374" r:id="rId66"/>
        </w:object>
      </w:r>
    </w:p>
    <w:p w14:paraId="6DD893CD" w14:textId="77777777" w:rsidR="00292DB0" w:rsidRDefault="00292DB0">
      <w:pPr>
        <w:numPr>
          <w:ilvl w:val="0"/>
          <w:numId w:val="19"/>
        </w:numPr>
        <w:tabs>
          <w:tab w:val="left" w:pos="720"/>
        </w:tabs>
        <w:spacing w:line="360" w:lineRule="auto"/>
        <w:jc w:val="left"/>
        <w:rPr>
          <w:bCs/>
          <w:sz w:val="24"/>
        </w:rPr>
      </w:pPr>
      <w:r>
        <w:rPr>
          <w:bCs/>
          <w:sz w:val="24"/>
        </w:rPr>
        <w:t>Asegúrese de que el punto de empalme esté ubicado en el centro de la funda de protección.</w:t>
      </w:r>
    </w:p>
    <w:p w14:paraId="28AB0E71" w14:textId="77777777" w:rsidR="00292DB0" w:rsidRDefault="00292DB0">
      <w:pPr>
        <w:numPr>
          <w:ilvl w:val="0"/>
          <w:numId w:val="19"/>
        </w:numPr>
        <w:tabs>
          <w:tab w:val="left" w:pos="720"/>
        </w:tabs>
        <w:spacing w:line="360" w:lineRule="auto"/>
        <w:jc w:val="left"/>
        <w:rPr>
          <w:rFonts w:hint="eastAsia"/>
          <w:bCs/>
          <w:sz w:val="24"/>
        </w:rPr>
      </w:pPr>
      <w:r>
        <w:rPr>
          <w:bCs/>
          <w:sz w:val="24"/>
        </w:rPr>
        <w:t>Asegúrese de que el elemento de resistencia en la funda de protección esté colocado hacia abajo.</w:t>
      </w:r>
    </w:p>
    <w:p w14:paraId="4555DF57" w14:textId="77777777" w:rsidR="00292DB0" w:rsidRDefault="00292DB0">
      <w:pPr>
        <w:numPr>
          <w:ilvl w:val="0"/>
          <w:numId w:val="19"/>
        </w:numPr>
        <w:tabs>
          <w:tab w:val="left" w:pos="720"/>
        </w:tabs>
        <w:spacing w:line="360" w:lineRule="auto"/>
        <w:jc w:val="left"/>
        <w:rPr>
          <w:rFonts w:hint="eastAsia"/>
          <w:bCs/>
          <w:sz w:val="24"/>
        </w:rPr>
      </w:pPr>
      <w:r>
        <w:rPr>
          <w:rFonts w:hint="eastAsia"/>
          <w:bCs/>
          <w:sz w:val="24"/>
        </w:rPr>
        <w:t>Asegúrese de que no haya ninguna torsión en las fibras.</w:t>
      </w:r>
    </w:p>
    <w:p w14:paraId="0A65E1BA" w14:textId="77777777" w:rsidR="00292DB0" w:rsidRDefault="00292DB0">
      <w:pPr>
        <w:numPr>
          <w:ilvl w:val="0"/>
          <w:numId w:val="19"/>
        </w:numPr>
        <w:tabs>
          <w:tab w:val="left" w:pos="720"/>
        </w:tabs>
        <w:spacing w:line="360" w:lineRule="auto"/>
        <w:jc w:val="left"/>
        <w:rPr>
          <w:rFonts w:hint="eastAsia"/>
          <w:bCs/>
          <w:sz w:val="24"/>
        </w:rPr>
      </w:pPr>
      <w:r>
        <w:rPr>
          <w:rFonts w:hint="eastAsia"/>
        </w:rPr>
        <w:t xml:space="preserve">Prensa</w:t>
      </w:r>
      <w:r w:rsidR="003852B0">
        <w:rPr>
          <w:noProof/>
        </w:rPr>
        <w:drawing>
          <wp:inline distT="0" distB="0" distL="0" distR="0" wp14:anchorId="75295D3C" wp14:editId="4EEAC3B4">
            <wp:extent cx="313055" cy="313055"/>
            <wp:effectExtent l="0" t="0" r="0" b="0"/>
            <wp:docPr id="37" name="图片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rPr>
          <w:rFonts w:hint="eastAsia"/>
        </w:rPr>
        <w:t xml:space="preserve">Botón de encendido. El zumbador emite un pitido y el LED HEAT se apaga al finalizar el calentamiento del tubo.</w:t>
      </w:r>
    </w:p>
    <w:p w14:paraId="01915D3D" w14:textId="77777777" w:rsidR="00292DB0" w:rsidRDefault="00292DB0">
      <w:pPr>
        <w:numPr>
          <w:ilvl w:val="0"/>
          <w:numId w:val="19"/>
        </w:numPr>
        <w:tabs>
          <w:tab w:val="left" w:pos="720"/>
        </w:tabs>
        <w:spacing w:line="360" w:lineRule="auto"/>
        <w:jc w:val="left"/>
        <w:rPr>
          <w:rFonts w:hint="eastAsia"/>
          <w:bCs/>
          <w:sz w:val="24"/>
        </w:rPr>
      </w:pPr>
      <w:r>
        <w:rPr>
          <w:bCs/>
          <w:sz w:val="24"/>
        </w:rPr>
        <w:t>Abra las tapas de los calentadores tubulares y retire la fibra protegida. Aplique tensión a la fibra mientras la retira.</w:t>
      </w:r>
    </w:p>
    <w:p w14:paraId="40B29745" w14:textId="77777777" w:rsidR="00292DB0" w:rsidRDefault="00292DB0">
      <w:pPr>
        <w:numPr>
          <w:ilvl w:val="0"/>
          <w:numId w:val="19"/>
        </w:numPr>
        <w:tabs>
          <w:tab w:val="left" w:pos="720"/>
        </w:tabs>
        <w:spacing w:line="360" w:lineRule="auto"/>
        <w:jc w:val="left"/>
        <w:rPr>
          <w:rFonts w:hint="eastAsia"/>
          <w:bCs/>
          <w:sz w:val="24"/>
        </w:rPr>
      </w:pPr>
      <w:r>
        <w:rPr>
          <w:rFonts w:hint="eastAsia"/>
          <w:bCs/>
          <w:sz w:val="24"/>
        </w:rPr>
        <w:t>Inspeccione visualmente la manga terminada para verificar que no haya burbujas ni residuos/polvo en la manga.</w:t>
      </w:r>
    </w:p>
    <w:p w14:paraId="1E620F0E" w14:textId="77777777" w:rsidR="00292DB0" w:rsidRDefault="00292DB0">
      <w:pPr>
        <w:spacing w:line="360" w:lineRule="auto"/>
        <w:rPr>
          <w:rFonts w:hint="eastAsia"/>
          <w:lang w:val="es-MX" w:eastAsia="es-MX"/>
        </w:rPr>
        <w:sectPr w:rsidR="00292DB0">
          <w:headerReference w:type="default" r:id="rId67"/>
          <w:pgSz w:w="11907" w:h="16840"/>
          <w:pgMar w:top="1701" w:right="1797" w:bottom="1701" w:left="1797" w:header="907" w:footer="1134" w:gutter="510"/>
          <w:cols w:space="720"/>
          <w:docGrid w:linePitch="312"/>
        </w:sectPr>
      </w:pPr>
    </w:p>
    <w:p w14:paraId="32E85AFD" w14:textId="77777777" w:rsidR="00292DB0" w:rsidRDefault="00292DB0">
      <w:pPr>
        <w:pStyle w:val="Ttulo"/>
        <w:spacing w:line="360" w:lineRule="auto"/>
        <w:jc w:val="both"/>
        <w:rPr>
          <w:rFonts w:ascii="Times New Roman" w:hAnsi="Times New Roman"/>
        </w:rPr>
        <w:sectPr w:rsidR="00292DB0">
          <w:type w:val="continuous"/>
          <w:pgSz w:w="11907" w:h="16840"/>
          <w:pgMar w:top="1701" w:right="1797" w:bottom="1701" w:left="1797" w:header="907" w:footer="1134" w:gutter="510"/>
          <w:cols w:space="720"/>
          <w:docGrid w:linePitch="312"/>
        </w:sectPr>
      </w:pPr>
      <w:bookmarkStart w:id="101" w:name="_Toc402883096"/>
      <w:bookmarkStart w:id="102" w:name="_Toc15303348"/>
      <w:bookmarkEnd w:id="80"/>
      <w:bookmarkEnd w:id="81"/>
    </w:p>
    <w:p w14:paraId="16F759A7" w14:textId="77777777" w:rsidR="00292DB0" w:rsidRDefault="00292DB0">
      <w:pPr>
        <w:sectPr w:rsidR="00292DB0">
          <w:headerReference w:type="default" r:id="rId68"/>
          <w:footerReference w:type="default" r:id="rId69"/>
          <w:type w:val="continuous"/>
          <w:pgSz w:w="11907" w:h="16840"/>
          <w:pgMar w:top="1701" w:right="1797" w:bottom="1701" w:left="1797" w:header="907" w:footer="1134" w:gutter="510"/>
          <w:cols w:space="720"/>
          <w:docGrid w:linePitch="312"/>
        </w:sectPr>
      </w:pPr>
    </w:p>
    <w:p w14:paraId="2A3728EC" w14:textId="77777777" w:rsidR="00292DB0" w:rsidRDefault="00292DB0">
      <w:pPr>
        <w:pStyle w:val="Ttulo"/>
        <w:spacing w:line="360" w:lineRule="auto"/>
        <w:jc w:val="both"/>
        <w:rPr>
          <w:rFonts w:ascii="Times New Roman" w:hAnsi="Times New Roman"/>
        </w:rPr>
      </w:pPr>
      <w:bookmarkStart w:id="103" w:name="_Toc37774641"/>
      <w:r>
        <w:rPr>
          <w:rFonts w:ascii="Times New Roman" w:hAnsi="Times New Roman"/>
        </w:rPr>
        <w:lastRenderedPageBreak/>
        <w:t>Operación del menú</w:t>
      </w:r>
      <w:bookmarkEnd w:id="101"/>
      <w:bookmarkEnd w:id="103"/>
    </w:p>
    <w:p w14:paraId="2129A3A1" w14:textId="77777777" w:rsidR="00292DB0" w:rsidRDefault="00292DB0">
      <w:pPr>
        <w:jc w:val="left"/>
        <w:rPr>
          <w:sz w:val="24"/>
          <w:lang w:val="de-DE"/>
        </w:rPr>
      </w:pPr>
      <w:r>
        <w:rPr>
          <w:sz w:val="24"/>
          <w:lang w:val="de-DE"/>
        </w:rPr>
        <w:t xml:space="preserve">Prensa</w:t>
      </w:r>
      <w:r w:rsidR="003852B0">
        <w:rPr>
          <w:noProof/>
        </w:rPr>
        <w:drawing>
          <wp:inline distT="0" distB="0" distL="0" distR="0" wp14:anchorId="1F62A270" wp14:editId="25FE788F">
            <wp:extent cx="304800" cy="304800"/>
            <wp:effectExtent l="0" t="0" r="0" b="0"/>
            <wp:docPr id="38" name="图片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hint="eastAsia"/>
        </w:rPr>
        <w:t xml:space="preserve">Botón para ingresar al menú del empalmador, hay seis menús principales: “Menú de modo de empalme”, “Menú de modo de calor”, “</w:t>
      </w:r>
      <w:r>
        <w:rPr>
          <w:rFonts w:ascii="Arial" w:hAnsi="Arial" w:cs="Arial"/>
          <w:color w:val="313131"/>
          <w:sz w:val="24"/>
        </w:rPr>
        <w:t xml:space="preserve"> </w:t>
      </w:r>
      <w:r>
        <w:rPr>
          <w:sz w:val="24"/>
          <w:lang w:val="de-DE"/>
        </w:rPr>
        <w:t>Menú de calibración y mantenimiento”, “Datos”, “Menú de configuración de empalme” y “Menú de configuración”, como se muestra a continuación:</w:t>
      </w:r>
    </w:p>
    <w:p w14:paraId="55770C50" w14:textId="77777777" w:rsidR="00292DB0" w:rsidRDefault="003852B0" w:rsidP="006D5474">
      <w:pPr>
        <w:jc w:val="center"/>
        <w:rPr>
          <w:rFonts w:hint="eastAsia"/>
        </w:rPr>
      </w:pPr>
      <w:bookmarkStart w:id="104" w:name="_Toc31288580"/>
      <w:bookmarkStart w:id="105" w:name="_Toc509216758"/>
      <w:bookmarkStart w:id="106" w:name="_Toc34990133"/>
      <w:bookmarkStart w:id="107" w:name="_Toc79481267"/>
      <w:bookmarkStart w:id="108" w:name="_Toc79547665"/>
      <w:bookmarkStart w:id="109" w:name="_Toc79480662"/>
      <w:bookmarkStart w:id="110" w:name="_Toc27750659"/>
      <w:r>
        <w:rPr>
          <w:noProof/>
        </w:rPr>
        <w:drawing>
          <wp:inline distT="0" distB="0" distL="0" distR="0" wp14:anchorId="2E63BF92" wp14:editId="43B911AA">
            <wp:extent cx="4953000" cy="2667000"/>
            <wp:effectExtent l="0" t="0" r="0" b="0"/>
            <wp:docPr id="3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0" cy="2667000"/>
                    </a:xfrm>
                    <a:prstGeom prst="rect">
                      <a:avLst/>
                    </a:prstGeom>
                    <a:noFill/>
                    <a:ln>
                      <a:noFill/>
                    </a:ln>
                  </pic:spPr>
                </pic:pic>
              </a:graphicData>
            </a:graphic>
          </wp:inline>
        </w:drawing>
      </w:r>
    </w:p>
    <w:p w14:paraId="53203513" w14:textId="77777777" w:rsidR="00292DB0" w:rsidRDefault="00292DB0">
      <w:pPr>
        <w:pStyle w:val="Ttulo"/>
        <w:numPr>
          <w:ilvl w:val="0"/>
          <w:numId w:val="21"/>
        </w:numPr>
        <w:spacing w:line="360" w:lineRule="auto"/>
        <w:jc w:val="both"/>
        <w:rPr>
          <w:rFonts w:ascii="Times New Roman" w:hAnsi="Times New Roman"/>
          <w:sz w:val="28"/>
          <w:szCs w:val="28"/>
        </w:rPr>
      </w:pPr>
      <w:bookmarkStart w:id="111" w:name="_Toc402883097"/>
      <w:bookmarkStart w:id="112" w:name="_Toc37774642"/>
      <w:bookmarkEnd w:id="104"/>
      <w:bookmarkEnd w:id="105"/>
      <w:bookmarkEnd w:id="106"/>
      <w:bookmarkEnd w:id="107"/>
      <w:bookmarkEnd w:id="108"/>
      <w:bookmarkEnd w:id="109"/>
      <w:bookmarkEnd w:id="110"/>
      <w:r>
        <w:rPr>
          <w:rFonts w:ascii="Times New Roman" w:hAnsi="Times New Roman"/>
          <w:sz w:val="28"/>
          <w:szCs w:val="28"/>
        </w:rPr>
        <w:t>Menú del modo de empalme</w:t>
      </w:r>
      <w:bookmarkEnd w:id="111"/>
      <w:bookmarkEnd w:id="112"/>
    </w:p>
    <w:p w14:paraId="15A0F5D8" w14:textId="77777777" w:rsidR="00292DB0" w:rsidRDefault="00292DB0" w:rsidP="006D5474">
      <w:pPr>
        <w:numPr>
          <w:ilvl w:val="0"/>
          <w:numId w:val="22"/>
        </w:numPr>
        <w:spacing w:line="360" w:lineRule="auto"/>
        <w:jc w:val="left"/>
        <w:rPr>
          <w:rFonts w:hint="eastAsia"/>
          <w:bCs/>
          <w:iCs/>
          <w:kern w:val="0"/>
          <w:sz w:val="24"/>
        </w:rPr>
      </w:pPr>
      <w:bookmarkStart w:id="113" w:name="_Toc325533981"/>
      <w:r>
        <w:rPr>
          <w:bCs/>
          <w:iCs/>
          <w:kern w:val="0"/>
          <w:sz w:val="24"/>
        </w:rPr>
        <w:t>Modo de empalme</w:t>
      </w:r>
      <w:bookmarkEnd w:id="113"/>
    </w:p>
    <w:p w14:paraId="5B040E13" w14:textId="77777777" w:rsidR="00292DB0" w:rsidRDefault="00292DB0">
      <w:pPr>
        <w:spacing w:line="360" w:lineRule="auto"/>
        <w:jc w:val="left"/>
      </w:pPr>
      <w:r>
        <w:rPr>
          <w:rFonts w:hint="eastAsia"/>
          <w:lang w:val="es-MX" w:eastAsia="es-MX"/>
        </w:rPr>
        <w:t>En el elemento del menú principal de la figura anterior, seleccione la opción de modo de fusión y haga clic en</w:t>
      </w:r>
      <w:r w:rsidR="003852B0">
        <w:rPr>
          <w:noProof/>
        </w:rPr>
        <w:drawing>
          <wp:inline distT="0" distB="0" distL="0" distR="0" wp14:anchorId="2DE7877E" wp14:editId="2645B35C">
            <wp:extent cx="440055" cy="262255"/>
            <wp:effectExtent l="0" t="0" r="0" b="0"/>
            <wp:docPr id="40" name="图片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0055" cy="262255"/>
                    </a:xfrm>
                    <a:prstGeom prst="rect">
                      <a:avLst/>
                    </a:prstGeom>
                    <a:noFill/>
                    <a:ln>
                      <a:noFill/>
                    </a:ln>
                  </pic:spPr>
                </pic:pic>
              </a:graphicData>
            </a:graphic>
          </wp:inline>
        </w:drawing>
      </w:r>
      <w:r>
        <w:rPr>
          <w:rFonts w:hint="eastAsia"/>
          <w:lang w:val="es-MX" w:eastAsia="es-MX"/>
        </w:rPr>
        <w:t xml:space="preserve">para ingresar, como se muestra en la siguiente figura:</w:t>
      </w:r>
    </w:p>
    <w:p w14:paraId="459CC7FE" w14:textId="77777777" w:rsidR="00292DB0" w:rsidRDefault="003852B0">
      <w:pPr>
        <w:spacing w:line="360" w:lineRule="auto"/>
        <w:jc w:val="left"/>
        <w:rPr>
          <w:rFonts w:hint="eastAsia"/>
          <w:lang w:val="es-MX" w:eastAsia="es-MX"/>
        </w:rPr>
      </w:pPr>
      <w:r>
        <w:rPr>
          <w:noProof/>
        </w:rPr>
        <w:drawing>
          <wp:inline distT="0" distB="0" distL="0" distR="0" wp14:anchorId="5AFE87F1" wp14:editId="71B2193D">
            <wp:extent cx="4953000" cy="2726055"/>
            <wp:effectExtent l="0" t="0" r="0" b="0"/>
            <wp:docPr id="41"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0" cy="2726055"/>
                    </a:xfrm>
                    <a:prstGeom prst="rect">
                      <a:avLst/>
                    </a:prstGeom>
                    <a:noFill/>
                    <a:ln>
                      <a:noFill/>
                    </a:ln>
                  </pic:spPr>
                </pic:pic>
              </a:graphicData>
            </a:graphic>
          </wp:inline>
        </w:drawing>
      </w:r>
    </w:p>
    <w:p w14:paraId="2AB133FD" w14:textId="77777777" w:rsidR="00292DB0" w:rsidRDefault="00292DB0">
      <w:pPr>
        <w:jc w:val="left"/>
        <w:rPr>
          <w:rFonts w:hint="eastAsia"/>
          <w:sz w:val="24"/>
          <w:lang w:val="es-MX" w:eastAsia="es-MX"/>
        </w:rPr>
      </w:pPr>
      <w:r>
        <w:rPr>
          <w:rFonts w:hint="eastAsia"/>
          <w:sz w:val="24"/>
          <w:lang w:val="es-MX" w:eastAsia="es-MX"/>
        </w:rPr>
        <w:t xml:space="preserve">Seleccione un modo de empalme adecuado según el tipo de fibra a empalmar.Seleccione el modo de empalme</w:t>
      </w:r>
      <w:r w:rsidR="003852B0">
        <w:rPr>
          <w:rFonts w:hint="eastAsia"/>
          <w:noProof/>
          <w:sz w:val="24"/>
        </w:rPr>
        <mc:AlternateContent>
          <mc:Choice Requires="wps">
            <w:drawing>
              <wp:inline distT="0" distB="0" distL="0" distR="0" wp14:anchorId="587F408E" wp14:editId="24DC6A1E">
                <wp:extent cx="287020" cy="244475"/>
                <wp:effectExtent l="38100" t="12700" r="55880" b="60325"/>
                <wp:docPr id="1983761422" name="自选图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6B004DC7" id="自选图形 831"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sidR="003852B0">
        <w:rPr>
          <w:rFonts w:hint="eastAsia"/>
          <w:noProof/>
          <w:sz w:val="24"/>
        </w:rPr>
        <mc:AlternateContent>
          <mc:Choice Requires="wps">
            <w:drawing>
              <wp:inline distT="0" distB="0" distL="0" distR="0" wp14:anchorId="36DFD545" wp14:editId="44057FC6">
                <wp:extent cx="287020" cy="244475"/>
                <wp:effectExtent l="38100" t="38100" r="55880" b="34925"/>
                <wp:docPr id="1704749950" name="自选图形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15EA8B10" id="自选图形 832"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Pr>
          <w:rFonts w:hint="eastAsia"/>
          <w:sz w:val="24"/>
          <w:lang w:val="es-MX" w:eastAsia="es-MX"/>
        </w:rPr>
        <w:t>y haga clic</w:t>
      </w:r>
      <w:r w:rsidR="003852B0">
        <w:rPr>
          <w:noProof/>
        </w:rPr>
        <w:drawing>
          <wp:inline distT="0" distB="0" distL="0" distR="0" wp14:anchorId="2203A241" wp14:editId="00744A7E">
            <wp:extent cx="440055" cy="262255"/>
            <wp:effectExtent l="0" t="0" r="0" b="0"/>
            <wp:docPr id="44" name="图片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0055" cy="262255"/>
                    </a:xfrm>
                    <a:prstGeom prst="rect">
                      <a:avLst/>
                    </a:prstGeom>
                    <a:noFill/>
                    <a:ln>
                      <a:noFill/>
                    </a:ln>
                  </pic:spPr>
                </pic:pic>
              </a:graphicData>
            </a:graphic>
          </wp:inline>
        </w:drawing>
      </w:r>
      <w:r>
        <w:rPr>
          <w:rFonts w:hint="eastAsia"/>
          <w:sz w:val="24"/>
          <w:lang w:val="es-MX" w:eastAsia="es-MX"/>
        </w:rPr>
        <w:t xml:space="preserve">para confirmar la selección.</w:t>
      </w:r>
    </w:p>
    <w:p w14:paraId="6B244D25" w14:textId="77777777" w:rsidR="00292DB0" w:rsidRDefault="00292DB0">
      <w:pPr>
        <w:jc w:val="left"/>
        <w:rPr>
          <w:rFonts w:hint="eastAsia"/>
          <w:sz w:val="24"/>
          <w:lang w:val="es-MX" w:eastAsia="es-MX"/>
        </w:rPr>
      </w:pPr>
      <w:r>
        <w:rPr>
          <w:rFonts w:hint="eastAsia"/>
          <w:sz w:val="24"/>
          <w:lang w:val="es-MX" w:eastAsia="es-MX"/>
        </w:rPr>
        <w:t>Se recomienda seleccionar el modo "1 AUTO SM / NZ / DS / MM" para un funcionamiento normal. En este modo, la empalmadora ajusta automáticamente los parámetros de empalme según el estado de la fibra, lo que facilita su uso.</w:t>
      </w:r>
    </w:p>
    <w:p w14:paraId="6AB07548" w14:textId="77777777" w:rsidR="00292DB0" w:rsidRDefault="00292DB0">
      <w:pPr>
        <w:pStyle w:val="Ttulo"/>
        <w:numPr>
          <w:ilvl w:val="0"/>
          <w:numId w:val="6"/>
        </w:numPr>
        <w:spacing w:line="360" w:lineRule="auto"/>
        <w:jc w:val="both"/>
        <w:rPr>
          <w:rFonts w:hint="eastAsia"/>
          <w:sz w:val="24"/>
          <w:lang w:val="es-MX" w:eastAsia="es-MX"/>
        </w:rPr>
      </w:pPr>
      <w:bookmarkStart w:id="114" w:name="_Toc402883099"/>
      <w:bookmarkStart w:id="115" w:name="_Toc37774643"/>
      <w:r>
        <w:rPr>
          <w:rFonts w:ascii="TimesNewRomanPSMT" w:hAnsi="TimesNewRomanPSMT" w:cs="TimesNewRomanPSMT"/>
          <w:kern w:val="0"/>
          <w:sz w:val="28"/>
          <w:szCs w:val="28"/>
        </w:rPr>
        <w:t>Base de datos</w:t>
      </w:r>
      <w:bookmarkEnd w:id="114"/>
      <w:bookmarkEnd w:id="115"/>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1178"/>
        <w:gridCol w:w="5872"/>
      </w:tblGrid>
      <w:tr w:rsidR="00292DB0" w14:paraId="502285C3" w14:textId="77777777">
        <w:tc>
          <w:tcPr>
            <w:tcW w:w="969" w:type="dxa"/>
            <w:vAlign w:val="center"/>
          </w:tcPr>
          <w:p w14:paraId="0E903A21" w14:textId="77777777" w:rsidR="00292DB0" w:rsidRDefault="00292DB0">
            <w:pPr>
              <w:autoSpaceDE w:val="0"/>
              <w:autoSpaceDN w:val="0"/>
              <w:adjustRightInd w:val="0"/>
              <w:spacing w:line="240" w:lineRule="auto"/>
              <w:jc w:val="center"/>
              <w:rPr>
                <w:rFonts w:ascii="TimesNewRomanPSMT" w:hAnsi="TimesNewRomanPSMT" w:cs="TimesNewRomanPSMT"/>
                <w:kern w:val="0"/>
                <w:sz w:val="24"/>
              </w:rPr>
            </w:pPr>
            <w:r>
              <w:rPr>
                <w:rFonts w:ascii="TimesNewRomanPSMT" w:hAnsi="TimesNewRomanPSMT" w:cs="TimesNewRomanPSMT" w:hint="eastAsia"/>
                <w:kern w:val="0"/>
                <w:sz w:val="28"/>
                <w:szCs w:val="28"/>
              </w:rPr>
              <w:t>Modo No.</w:t>
            </w:r>
          </w:p>
        </w:tc>
        <w:tc>
          <w:tcPr>
            <w:tcW w:w="1178" w:type="dxa"/>
            <w:vAlign w:val="center"/>
          </w:tcPr>
          <w:p w14:paraId="4E12B7D7" w14:textId="77777777" w:rsidR="00292DB0" w:rsidRDefault="00292DB0">
            <w:pPr>
              <w:autoSpaceDE w:val="0"/>
              <w:autoSpaceDN w:val="0"/>
              <w:adjustRightInd w:val="0"/>
              <w:spacing w:line="240" w:lineRule="auto"/>
              <w:jc w:val="center"/>
              <w:rPr>
                <w:rFonts w:ascii="TimesNewRomanPSMT" w:hAnsi="TimesNewRomanPSMT" w:cs="TimesNewRomanPSMT"/>
                <w:kern w:val="0"/>
                <w:sz w:val="24"/>
              </w:rPr>
            </w:pPr>
            <w:r>
              <w:rPr>
                <w:rFonts w:ascii="TimesNewRomanPSMT" w:hAnsi="TimesNewRomanPSMT" w:cs="TimesNewRomanPSMT" w:hint="eastAsia"/>
                <w:kern w:val="0"/>
                <w:sz w:val="28"/>
                <w:szCs w:val="28"/>
              </w:rPr>
              <w:t>Modo de empalme</w:t>
            </w:r>
          </w:p>
        </w:tc>
        <w:tc>
          <w:tcPr>
            <w:tcW w:w="5872" w:type="dxa"/>
            <w:vAlign w:val="center"/>
          </w:tcPr>
          <w:p w14:paraId="3F238142" w14:textId="77777777" w:rsidR="00292DB0" w:rsidRDefault="00292DB0">
            <w:pPr>
              <w:autoSpaceDE w:val="0"/>
              <w:autoSpaceDN w:val="0"/>
              <w:adjustRightInd w:val="0"/>
              <w:spacing w:line="240" w:lineRule="auto"/>
              <w:jc w:val="center"/>
              <w:rPr>
                <w:rFonts w:ascii="TimesNewRomanPSMT" w:hAnsi="TimesNewRomanPSMT" w:cs="TimesNewRomanPSMT" w:hint="eastAsia"/>
                <w:kern w:val="0"/>
                <w:sz w:val="24"/>
              </w:rPr>
            </w:pPr>
            <w:r>
              <w:rPr>
                <w:rFonts w:ascii="TimesNewRomanPSMT" w:hAnsi="TimesNewRomanPSMT" w:cs="TimesNewRomanPSMT"/>
                <w:kern w:val="0"/>
                <w:sz w:val="28"/>
                <w:szCs w:val="28"/>
              </w:rPr>
              <w:t>Descripción</w:t>
            </w:r>
          </w:p>
        </w:tc>
      </w:tr>
      <w:tr w:rsidR="00292DB0" w14:paraId="49E553C8" w14:textId="77777777">
        <w:tc>
          <w:tcPr>
            <w:tcW w:w="969" w:type="dxa"/>
            <w:vAlign w:val="center"/>
          </w:tcPr>
          <w:p w14:paraId="577259F0" w14:textId="77777777" w:rsidR="00292DB0" w:rsidRDefault="00292DB0">
            <w:pPr>
              <w:autoSpaceDE w:val="0"/>
              <w:autoSpaceDN w:val="0"/>
              <w:adjustRightInd w:val="0"/>
              <w:spacing w:line="240" w:lineRule="auto"/>
              <w:jc w:val="center"/>
              <w:rPr>
                <w:rFonts w:ascii="TimesNewRomanPSMT" w:hAnsi="TimesNewRomanPSMT" w:cs="TimesNewRomanPSMT"/>
                <w:kern w:val="0"/>
                <w:szCs w:val="21"/>
              </w:rPr>
            </w:pPr>
            <w:r>
              <w:rPr>
                <w:rFonts w:ascii="TimesNewRomanPSMT" w:hAnsi="TimesNewRomanPSMT" w:cs="TimesNewRomanPSMT" w:hint="eastAsia"/>
                <w:kern w:val="0"/>
                <w:szCs w:val="21"/>
              </w:rPr>
              <w:t>1</w:t>
            </w:r>
          </w:p>
        </w:tc>
        <w:tc>
          <w:tcPr>
            <w:tcW w:w="1178" w:type="dxa"/>
            <w:vAlign w:val="center"/>
          </w:tcPr>
          <w:p w14:paraId="58F12CB2" w14:textId="77777777" w:rsidR="00292DB0" w:rsidRDefault="00292DB0">
            <w:pPr>
              <w:autoSpaceDE w:val="0"/>
              <w:autoSpaceDN w:val="0"/>
              <w:adjustRightInd w:val="0"/>
              <w:spacing w:line="240" w:lineRule="auto"/>
              <w:jc w:val="center"/>
              <w:rPr>
                <w:rFonts w:ascii="TimesNewRomanPSMT" w:hAnsi="TimesNewRomanPSMT" w:cs="TimesNewRomanPSMT"/>
                <w:kern w:val="0"/>
                <w:szCs w:val="21"/>
              </w:rPr>
            </w:pPr>
            <w:r>
              <w:rPr>
                <w:szCs w:val="21"/>
                <w:lang w:val="es-MX" w:eastAsia="es-MX"/>
              </w:rPr>
              <w:t>AUTO</w:t>
            </w:r>
          </w:p>
        </w:tc>
        <w:tc>
          <w:tcPr>
            <w:tcW w:w="5872" w:type="dxa"/>
          </w:tcPr>
          <w:p w14:paraId="374C80B5" w14:textId="77777777" w:rsidR="00292DB0" w:rsidRDefault="00292DB0">
            <w:pPr>
              <w:autoSpaceDE w:val="0"/>
              <w:autoSpaceDN w:val="0"/>
              <w:adjustRightInd w:val="0"/>
              <w:spacing w:before="240" w:line="360" w:lineRule="auto"/>
              <w:jc w:val="left"/>
              <w:rPr>
                <w:rFonts w:hint="eastAsia"/>
                <w:sz w:val="24"/>
              </w:rPr>
            </w:pPr>
            <w:r>
              <w:rPr>
                <w:rFonts w:hint="eastAsia"/>
                <w:sz w:val="24"/>
              </w:rPr>
              <w:t>Para empalmar en la mayoría de los casos, en los que el empalmador ajustará automáticamente los parámetros de empalme según el tipo de fibra.</w:t>
            </w:r>
          </w:p>
          <w:p w14:paraId="0CF263A4" w14:textId="77777777" w:rsidR="00292DB0" w:rsidRDefault="00292DB0">
            <w:pPr>
              <w:autoSpaceDE w:val="0"/>
              <w:autoSpaceDN w:val="0"/>
              <w:adjustRightInd w:val="0"/>
              <w:spacing w:line="360" w:lineRule="auto"/>
              <w:jc w:val="left"/>
              <w:rPr>
                <w:lang w:val="es-MX" w:eastAsia="es-MX"/>
              </w:rPr>
            </w:pPr>
            <w:r>
              <w:rPr>
                <w:rFonts w:ascii="TimesNewRomanPSMT" w:hAnsi="TimesNewRomanPSMT" w:cs="TimesNewRomanPSMT"/>
                <w:kern w:val="0"/>
                <w:sz w:val="24"/>
                <w:szCs w:val="28"/>
              </w:rPr>
              <w:t>La calibración automática del arco funciona en este modo de empalme.</w:t>
            </w:r>
          </w:p>
        </w:tc>
      </w:tr>
      <w:tr w:rsidR="00292DB0" w14:paraId="4B6A7302" w14:textId="77777777">
        <w:tc>
          <w:tcPr>
            <w:tcW w:w="969" w:type="dxa"/>
            <w:vAlign w:val="center"/>
          </w:tcPr>
          <w:p w14:paraId="7DCC0B40" w14:textId="77777777" w:rsidR="00292DB0" w:rsidRDefault="00292DB0">
            <w:pPr>
              <w:autoSpaceDE w:val="0"/>
              <w:autoSpaceDN w:val="0"/>
              <w:adjustRightInd w:val="0"/>
              <w:spacing w:line="240" w:lineRule="auto"/>
              <w:jc w:val="center"/>
              <w:rPr>
                <w:szCs w:val="21"/>
              </w:rPr>
            </w:pPr>
            <w:r>
              <w:rPr>
                <w:szCs w:val="21"/>
              </w:rPr>
              <w:t>2</w:t>
            </w:r>
          </w:p>
        </w:tc>
        <w:tc>
          <w:tcPr>
            <w:tcW w:w="1178" w:type="dxa"/>
            <w:vAlign w:val="center"/>
          </w:tcPr>
          <w:p w14:paraId="17D89029" w14:textId="77777777" w:rsidR="00292DB0" w:rsidRDefault="00292DB0">
            <w:pPr>
              <w:autoSpaceDE w:val="0"/>
              <w:autoSpaceDN w:val="0"/>
              <w:adjustRightInd w:val="0"/>
              <w:spacing w:line="240" w:lineRule="auto"/>
              <w:jc w:val="center"/>
              <w:rPr>
                <w:szCs w:val="21"/>
              </w:rPr>
            </w:pPr>
            <w:r>
              <w:rPr>
                <w:rFonts w:ascii="TimesNewRomanPSMT" w:hAnsi="TimesNewRomanPSMT" w:cs="TimesNewRomanPSMT"/>
                <w:kern w:val="0"/>
                <w:szCs w:val="21"/>
              </w:rPr>
              <w:t>2~240</w:t>
            </w:r>
          </w:p>
        </w:tc>
        <w:tc>
          <w:tcPr>
            <w:tcW w:w="5872" w:type="dxa"/>
          </w:tcPr>
          <w:p w14:paraId="6A1F3CC0" w14:textId="77777777" w:rsidR="00292DB0" w:rsidRDefault="00292DB0">
            <w:pPr>
              <w:autoSpaceDE w:val="0"/>
              <w:autoSpaceDN w:val="0"/>
              <w:adjustRightInd w:val="0"/>
              <w:spacing w:line="360" w:lineRule="auto"/>
              <w:jc w:val="left"/>
              <w:rPr>
                <w:sz w:val="24"/>
              </w:rPr>
            </w:pPr>
            <w:r>
              <w:rPr>
                <w:rFonts w:hint="eastAsia"/>
                <w:sz w:val="24"/>
              </w:rPr>
              <w:t>El usuario puede editar múltiples modos de empalme.</w:t>
            </w:r>
          </w:p>
        </w:tc>
      </w:tr>
    </w:tbl>
    <w:p w14:paraId="4DCAE4B9" w14:textId="77777777" w:rsidR="00292DB0" w:rsidRDefault="00292DB0">
      <w:pPr>
        <w:spacing w:line="360" w:lineRule="auto"/>
        <w:rPr>
          <w:rFonts w:hint="eastAsia"/>
          <w:color w:val="FF0000"/>
        </w:rPr>
      </w:pPr>
    </w:p>
    <w:p w14:paraId="7BB5749B" w14:textId="77777777" w:rsidR="00292DB0" w:rsidRDefault="00292DB0">
      <w:pPr>
        <w:numPr>
          <w:ilvl w:val="0"/>
          <w:numId w:val="22"/>
        </w:numPr>
        <w:spacing w:after="240" w:line="360" w:lineRule="auto"/>
        <w:jc w:val="left"/>
        <w:rPr>
          <w:bCs/>
          <w:iCs/>
          <w:kern w:val="0"/>
          <w:sz w:val="24"/>
        </w:rPr>
      </w:pPr>
      <w:r>
        <w:rPr>
          <w:bCs/>
          <w:iCs/>
          <w:kern w:val="0"/>
          <w:sz w:val="24"/>
        </w:rPr>
        <w:t>Editar modo de empalme</w:t>
      </w:r>
    </w:p>
    <w:p w14:paraId="7B47519F" w14:textId="77777777" w:rsidR="00292DB0" w:rsidRDefault="00292DB0">
      <w:pPr>
        <w:spacing w:line="360" w:lineRule="auto"/>
        <w:rPr>
          <w:sz w:val="24"/>
        </w:rPr>
      </w:pPr>
      <w:r>
        <w:rPr>
          <w:sz w:val="24"/>
        </w:rPr>
        <w:t>Se pueden modificar los parámetros de empalme en cada modo de empalme.</w:t>
      </w:r>
    </w:p>
    <w:p w14:paraId="7A132F94" w14:textId="77777777" w:rsidR="00292DB0" w:rsidRDefault="00292DB0">
      <w:pPr>
        <w:spacing w:line="360" w:lineRule="auto"/>
        <w:rPr>
          <w:rFonts w:hint="eastAsia"/>
          <w:sz w:val="24"/>
        </w:rPr>
      </w:pPr>
      <w:r>
        <w:rPr>
          <w:sz w:val="24"/>
        </w:rPr>
        <w:t xml:space="preserve">En el menú [Seleccionar modo de empalme], presione</w:t>
      </w:r>
      <w:r w:rsidR="003852B0">
        <w:rPr>
          <w:noProof/>
        </w:rPr>
        <w:drawing>
          <wp:inline distT="0" distB="0" distL="0" distR="0" wp14:anchorId="085A8411" wp14:editId="13892DD0">
            <wp:extent cx="245745" cy="262255"/>
            <wp:effectExtent l="0" t="0" r="0" b="0"/>
            <wp:docPr id="45" name="图片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7"/>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745" cy="262255"/>
                    </a:xfrm>
                    <a:prstGeom prst="rect">
                      <a:avLst/>
                    </a:prstGeom>
                    <a:noFill/>
                    <a:ln>
                      <a:noFill/>
                    </a:ln>
                  </pic:spPr>
                </pic:pic>
              </a:graphicData>
            </a:graphic>
          </wp:inline>
        </w:drawing>
      </w:r>
      <w:r>
        <w:rPr>
          <w:rFonts w:hint="eastAsia"/>
        </w:rPr>
        <w:t xml:space="preserve">Botón para ingresar a “Editar modo de empalme” y modificar el modo de empalme como se muestra arriba:</w:t>
      </w:r>
    </w:p>
    <w:p w14:paraId="4D15337B" w14:textId="77777777" w:rsidR="00292DB0" w:rsidRDefault="003852B0">
      <w:pPr>
        <w:spacing w:line="360" w:lineRule="auto"/>
        <w:jc w:val="center"/>
        <w:rPr>
          <w:rFonts w:hint="eastAsia"/>
          <w:lang w:val="es-MX" w:eastAsia="es-MX"/>
        </w:rPr>
      </w:pPr>
      <w:r>
        <w:rPr>
          <w:noProof/>
          <w:lang w:val="es-MX" w:eastAsia="es-MX"/>
        </w:rPr>
        <w:drawing>
          <wp:inline distT="0" distB="0" distL="0" distR="0" wp14:anchorId="10AF34EF" wp14:editId="2C8E5EAC">
            <wp:extent cx="4953000" cy="2971800"/>
            <wp:effectExtent l="0" t="0" r="0" b="0"/>
            <wp:docPr id="4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164D31F" w14:textId="77777777" w:rsidR="00292DB0" w:rsidRDefault="00292DB0">
      <w:pPr>
        <w:spacing w:line="360" w:lineRule="auto"/>
        <w:jc w:val="center"/>
        <w:rPr>
          <w:rFonts w:hint="eastAsia"/>
          <w:lang w:val="es-MX" w:eastAsia="es-MX"/>
        </w:rPr>
      </w:pPr>
    </w:p>
    <w:p w14:paraId="54041325" w14:textId="77777777" w:rsidR="00292DB0" w:rsidRDefault="00292DB0">
      <w:pPr>
        <w:spacing w:line="360" w:lineRule="auto"/>
        <w:rPr>
          <w:sz w:val="24"/>
        </w:rPr>
      </w:pPr>
      <w:r>
        <w:rPr>
          <w:sz w:val="24"/>
        </w:rPr>
        <w:lastRenderedPageBreak/>
        <w:t>Prensa</w:t>
      </w:r>
      <w:r w:rsidR="003852B0">
        <w:rPr>
          <w:rFonts w:hint="eastAsia"/>
          <w:noProof/>
        </w:rPr>
        <mc:AlternateContent>
          <mc:Choice Requires="wps">
            <w:drawing>
              <wp:inline distT="0" distB="0" distL="0" distR="0" wp14:anchorId="6CD2C443" wp14:editId="6CC02361">
                <wp:extent cx="287020" cy="244475"/>
                <wp:effectExtent l="38100" t="12700" r="55880" b="60325"/>
                <wp:docPr id="1566363142" name="自选图形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68857091" id="自选图形 836"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Pr>
          <w:sz w:val="24"/>
        </w:rPr>
        <w:t>o</w:t>
      </w:r>
      <w:r w:rsidR="003852B0">
        <w:rPr>
          <w:rFonts w:hint="eastAsia"/>
          <w:noProof/>
        </w:rPr>
        <mc:AlternateContent>
          <mc:Choice Requires="wps">
            <w:drawing>
              <wp:inline distT="0" distB="0" distL="0" distR="0" wp14:anchorId="221A2B03" wp14:editId="60F0E5C8">
                <wp:extent cx="287020" cy="244475"/>
                <wp:effectExtent l="38100" t="38100" r="55880" b="34925"/>
                <wp:docPr id="1006023300" name="自选图形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4D23D21B" id="自选图形 838"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Pr>
          <w:rFonts w:hint="eastAsia"/>
          <w:sz w:val="24"/>
        </w:rPr>
        <w:t xml:space="preserve">Botón para seleccionar el parámetro a modificar, presione</w:t>
      </w:r>
      <w:r w:rsidR="003852B0">
        <w:rPr>
          <w:noProof/>
        </w:rPr>
        <w:drawing>
          <wp:inline distT="0" distB="0" distL="0" distR="0" wp14:anchorId="14AC25BE" wp14:editId="2B3095B5">
            <wp:extent cx="440055" cy="262255"/>
            <wp:effectExtent l="0" t="0" r="0" b="0"/>
            <wp:docPr id="49" name="图片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0055" cy="262255"/>
                    </a:xfrm>
                    <a:prstGeom prst="rect">
                      <a:avLst/>
                    </a:prstGeom>
                    <a:noFill/>
                    <a:ln>
                      <a:noFill/>
                    </a:ln>
                  </pic:spPr>
                </pic:pic>
              </a:graphicData>
            </a:graphic>
          </wp:inline>
        </w:drawing>
      </w:r>
      <w:r>
        <w:rPr>
          <w:sz w:val="24"/>
        </w:rPr>
        <w:t xml:space="preserve">Botón para ingresar a la configuración de parámetros.</w:t>
      </w:r>
    </w:p>
    <w:p w14:paraId="3B5F45D6" w14:textId="77777777" w:rsidR="00292DB0" w:rsidRDefault="00292DB0">
      <w:pPr>
        <w:spacing w:line="360" w:lineRule="auto"/>
        <w:rPr>
          <w:sz w:val="24"/>
        </w:rPr>
      </w:pPr>
      <w:r>
        <w:rPr>
          <w:sz w:val="24"/>
        </w:rPr>
        <w:t>Prensa</w:t>
      </w:r>
      <w:r w:rsidR="003852B0">
        <w:rPr>
          <w:rFonts w:hint="eastAsia"/>
          <w:noProof/>
        </w:rPr>
        <mc:AlternateContent>
          <mc:Choice Requires="wps">
            <w:drawing>
              <wp:inline distT="0" distB="0" distL="0" distR="0" wp14:anchorId="01EC16A0" wp14:editId="592CB1BE">
                <wp:extent cx="287020" cy="244475"/>
                <wp:effectExtent l="38100" t="12700" r="55880" b="60325"/>
                <wp:docPr id="1944342460" name="自选图形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3DBFA710" id="自选图形 837"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Pr>
          <w:sz w:val="24"/>
        </w:rPr>
        <w:t>o</w:t>
      </w:r>
      <w:r w:rsidR="003852B0">
        <w:rPr>
          <w:rFonts w:hint="eastAsia"/>
          <w:noProof/>
        </w:rPr>
        <mc:AlternateContent>
          <mc:Choice Requires="wps">
            <w:drawing>
              <wp:inline distT="0" distB="0" distL="0" distR="0" wp14:anchorId="22ABBA04" wp14:editId="310BFCD4">
                <wp:extent cx="287020" cy="244475"/>
                <wp:effectExtent l="38100" t="38100" r="55880" b="34925"/>
                <wp:docPr id="983708853" name="自选图形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39CB5A41" id="自选图形 839"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Pr>
          <w:sz w:val="24"/>
        </w:rPr>
        <w:t xml:space="preserve">Botón para modificar parámetro, presione</w:t>
      </w:r>
      <w:r w:rsidR="003852B0">
        <w:rPr>
          <w:noProof/>
        </w:rPr>
        <w:drawing>
          <wp:inline distT="0" distB="0" distL="0" distR="0" wp14:anchorId="33EF0E88" wp14:editId="750D561D">
            <wp:extent cx="440055" cy="262255"/>
            <wp:effectExtent l="0" t="0" r="0" b="0"/>
            <wp:docPr id="52" name="图片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0055" cy="262255"/>
                    </a:xfrm>
                    <a:prstGeom prst="rect">
                      <a:avLst/>
                    </a:prstGeom>
                    <a:noFill/>
                    <a:ln>
                      <a:noFill/>
                    </a:ln>
                  </pic:spPr>
                </pic:pic>
              </a:graphicData>
            </a:graphic>
          </wp:inline>
        </w:drawing>
      </w:r>
      <w:r>
        <w:rPr>
          <w:sz w:val="24"/>
        </w:rPr>
        <w:t xml:space="preserve">botón para confirmar.</w:t>
      </w:r>
    </w:p>
    <w:p w14:paraId="510702F3" w14:textId="77777777" w:rsidR="00292DB0" w:rsidRDefault="00A26BA1">
      <w:pPr>
        <w:spacing w:line="360" w:lineRule="auto"/>
        <w:rPr>
          <w:rFonts w:hint="eastAsia"/>
          <w:sz w:val="24"/>
        </w:rPr>
      </w:pPr>
      <w:r>
        <w:rPr>
          <w:noProof/>
        </w:rPr>
        <w:object w:dxaOrig="2100" w:dyaOrig="779" w14:anchorId="1BAD8728">
          <v:shape id="对象 59" o:spid="_x0000_i1037" type="#_x0000_t75" alt="" style="width:72.65pt;height:28pt;mso-width-percent:0;mso-height-percent:0;mso-position-horizontal-relative:page;mso-position-vertical-relative:page;mso-width-percent:0;mso-height-percent:0" o:ole="">
            <v:imagedata r:id="rId20" o:title=""/>
          </v:shape>
          <o:OLEObject Type="Embed" ProgID="PBrush" ShapeID="对象 59" DrawAspect="Content" ObjectID="_1814703375" r:id="rId74"/>
        </w:object>
      </w:r>
    </w:p>
    <w:p w14:paraId="150906D0" w14:textId="77777777" w:rsidR="00292DB0" w:rsidRDefault="00292DB0">
      <w:pPr>
        <w:spacing w:line="360" w:lineRule="auto"/>
        <w:rPr>
          <w:sz w:val="24"/>
        </w:rPr>
      </w:pPr>
      <w:r>
        <w:rPr>
          <w:sz w:val="24"/>
        </w:rPr>
        <w:t>En el modo AUTO, ciertos parámetros no se pueden cambiar.</w:t>
      </w:r>
    </w:p>
    <w:tbl>
      <w:tblPr>
        <w:tblW w:w="0" w:type="auto"/>
        <w:tblInd w:w="0" w:type="dxa"/>
        <w:tblBorders>
          <w:top w:val="single" w:sz="4" w:space="0" w:color="669966"/>
          <w:left w:val="single" w:sz="4" w:space="0" w:color="669966"/>
          <w:bottom w:val="single" w:sz="4" w:space="0" w:color="669966"/>
          <w:right w:val="single" w:sz="4" w:space="0" w:color="669966"/>
          <w:insideH w:val="single" w:sz="4" w:space="0" w:color="669966"/>
          <w:insideV w:val="single" w:sz="4" w:space="0" w:color="669966"/>
        </w:tblBorders>
        <w:tblLayout w:type="fixed"/>
        <w:tblLook w:val="0000" w:firstRow="0" w:lastRow="0" w:firstColumn="0" w:lastColumn="0" w:noHBand="0" w:noVBand="0"/>
      </w:tblPr>
      <w:tblGrid>
        <w:gridCol w:w="1809"/>
        <w:gridCol w:w="6210"/>
      </w:tblGrid>
      <w:tr w:rsidR="00292DB0" w14:paraId="1F2FF9B6" w14:textId="77777777">
        <w:tc>
          <w:tcPr>
            <w:tcW w:w="1809" w:type="dxa"/>
            <w:vAlign w:val="center"/>
          </w:tcPr>
          <w:p w14:paraId="16570792" w14:textId="77777777" w:rsidR="00292DB0" w:rsidRDefault="00292DB0">
            <w:pPr>
              <w:spacing w:line="360" w:lineRule="auto"/>
              <w:rPr>
                <w:b/>
                <w:sz w:val="24"/>
              </w:rPr>
            </w:pPr>
            <w:r>
              <w:rPr>
                <w:b/>
                <w:sz w:val="24"/>
              </w:rPr>
              <w:t>Parámetro</w:t>
            </w:r>
          </w:p>
        </w:tc>
        <w:tc>
          <w:tcPr>
            <w:tcW w:w="6210" w:type="dxa"/>
            <w:vAlign w:val="center"/>
          </w:tcPr>
          <w:p w14:paraId="23CA33BF" w14:textId="77777777" w:rsidR="00292DB0" w:rsidRDefault="00292DB0">
            <w:pPr>
              <w:spacing w:line="360" w:lineRule="auto"/>
              <w:jc w:val="center"/>
              <w:rPr>
                <w:b/>
                <w:sz w:val="24"/>
              </w:rPr>
            </w:pPr>
            <w:r>
              <w:rPr>
                <w:b/>
                <w:sz w:val="24"/>
              </w:rPr>
              <w:t>Descripción</w:t>
            </w:r>
          </w:p>
        </w:tc>
      </w:tr>
      <w:tr w:rsidR="00292DB0" w14:paraId="3B294B18" w14:textId="77777777">
        <w:tc>
          <w:tcPr>
            <w:tcW w:w="1809" w:type="dxa"/>
            <w:vAlign w:val="center"/>
          </w:tcPr>
          <w:p w14:paraId="0E8B6DFF" w14:textId="77777777" w:rsidR="00292DB0" w:rsidRDefault="00292DB0">
            <w:pPr>
              <w:spacing w:line="360" w:lineRule="auto"/>
              <w:rPr>
                <w:sz w:val="24"/>
              </w:rPr>
            </w:pPr>
            <w:r>
              <w:rPr>
                <w:sz w:val="24"/>
              </w:rPr>
              <w:t>Tipo de fibra</w:t>
            </w:r>
          </w:p>
        </w:tc>
        <w:tc>
          <w:tcPr>
            <w:tcW w:w="6210" w:type="dxa"/>
            <w:vAlign w:val="center"/>
          </w:tcPr>
          <w:p w14:paraId="16078FEE" w14:textId="77777777" w:rsidR="00292DB0" w:rsidRDefault="00292DB0">
            <w:pPr>
              <w:spacing w:line="360" w:lineRule="auto"/>
              <w:jc w:val="left"/>
              <w:rPr>
                <w:sz w:val="24"/>
              </w:rPr>
            </w:pPr>
            <w:r>
              <w:rPr>
                <w:sz w:val="24"/>
              </w:rPr>
              <w:t>Se muestra la lista de modos de empalme almacenados en la base de datos. El modo de empalme seleccionado, almacenado en el área de la base de datos, se copia al modo de empalme seleccionado en el área programable por el usuario.</w:t>
            </w:r>
          </w:p>
        </w:tc>
      </w:tr>
      <w:tr w:rsidR="00292DB0" w14:paraId="39C6E079" w14:textId="77777777">
        <w:tc>
          <w:tcPr>
            <w:tcW w:w="1809" w:type="dxa"/>
            <w:vAlign w:val="center"/>
          </w:tcPr>
          <w:p w14:paraId="3A32A2F3" w14:textId="77777777" w:rsidR="00292DB0" w:rsidRDefault="00292DB0">
            <w:pPr>
              <w:spacing w:line="360" w:lineRule="auto"/>
              <w:rPr>
                <w:sz w:val="24"/>
              </w:rPr>
            </w:pPr>
            <w:r>
              <w:rPr>
                <w:sz w:val="24"/>
              </w:rPr>
              <w:t>Título del modo 1</w:t>
            </w:r>
          </w:p>
        </w:tc>
        <w:tc>
          <w:tcPr>
            <w:tcW w:w="6210" w:type="dxa"/>
            <w:vAlign w:val="center"/>
          </w:tcPr>
          <w:p w14:paraId="43A205D7" w14:textId="77777777" w:rsidR="00292DB0" w:rsidRDefault="00292DB0">
            <w:pPr>
              <w:spacing w:line="360" w:lineRule="auto"/>
              <w:jc w:val="left"/>
              <w:rPr>
                <w:sz w:val="24"/>
              </w:rPr>
            </w:pPr>
            <w:r>
              <w:rPr>
                <w:sz w:val="24"/>
              </w:rPr>
              <w:t xml:space="preserve">Título para un modo de empalme expresado en hasta 10 caracteres.</w:t>
            </w:r>
          </w:p>
        </w:tc>
      </w:tr>
      <w:tr w:rsidR="00292DB0" w14:paraId="50FC63A2" w14:textId="77777777">
        <w:tc>
          <w:tcPr>
            <w:tcW w:w="1809" w:type="dxa"/>
            <w:vAlign w:val="center"/>
          </w:tcPr>
          <w:p w14:paraId="1D9E53DB" w14:textId="77777777" w:rsidR="00292DB0" w:rsidRDefault="00292DB0">
            <w:pPr>
              <w:spacing w:line="360" w:lineRule="auto"/>
              <w:rPr>
                <w:sz w:val="24"/>
              </w:rPr>
            </w:pPr>
            <w:r>
              <w:rPr>
                <w:sz w:val="24"/>
              </w:rPr>
              <w:t>Título del modo 2</w:t>
            </w:r>
          </w:p>
        </w:tc>
        <w:tc>
          <w:tcPr>
            <w:tcW w:w="6210" w:type="dxa"/>
            <w:vAlign w:val="center"/>
          </w:tcPr>
          <w:p w14:paraId="5E03C07D" w14:textId="77777777" w:rsidR="00292DB0" w:rsidRDefault="00292DB0">
            <w:pPr>
              <w:spacing w:line="360" w:lineRule="auto"/>
              <w:jc w:val="left"/>
              <w:rPr>
                <w:sz w:val="24"/>
              </w:rPr>
            </w:pPr>
            <w:r>
              <w:rPr>
                <w:sz w:val="24"/>
              </w:rPr>
              <w:t xml:space="preserve">Explicación detallada de un modo de empalme, expresada en hasta 10 caracteres. El título 2 se muestra en el menú [Selección de modo de empalme].</w:t>
            </w:r>
          </w:p>
        </w:tc>
      </w:tr>
      <w:tr w:rsidR="00292DB0" w14:paraId="4AB10CDB" w14:textId="77777777">
        <w:tc>
          <w:tcPr>
            <w:tcW w:w="1809" w:type="dxa"/>
            <w:vAlign w:val="center"/>
          </w:tcPr>
          <w:p w14:paraId="7D873116" w14:textId="77777777" w:rsidR="00292DB0" w:rsidRDefault="00292DB0">
            <w:pPr>
              <w:spacing w:line="360" w:lineRule="auto"/>
              <w:rPr>
                <w:sz w:val="24"/>
              </w:rPr>
            </w:pPr>
            <w:r>
              <w:rPr>
                <w:sz w:val="24"/>
              </w:rPr>
              <w:t>Límite de hendidura</w:t>
            </w:r>
          </w:p>
        </w:tc>
        <w:tc>
          <w:tcPr>
            <w:tcW w:w="6210" w:type="dxa"/>
            <w:vAlign w:val="center"/>
          </w:tcPr>
          <w:p w14:paraId="46732722" w14:textId="77777777" w:rsidR="00292DB0" w:rsidRDefault="00292DB0">
            <w:pPr>
              <w:spacing w:line="360" w:lineRule="auto"/>
              <w:jc w:val="left"/>
              <w:rPr>
                <w:sz w:val="24"/>
              </w:rPr>
            </w:pPr>
            <w:r>
              <w:rPr>
                <w:sz w:val="24"/>
              </w:rPr>
              <w:t>Establecer límite de corte. Se muestra un mensaje de error si el ángulo de corte de los extremos izquierdo o derecho de la fibra supera el umbral seleccionado.</w:t>
            </w:r>
          </w:p>
        </w:tc>
      </w:tr>
      <w:tr w:rsidR="00292DB0" w14:paraId="36D7C95B" w14:textId="77777777">
        <w:tc>
          <w:tcPr>
            <w:tcW w:w="1809" w:type="dxa"/>
            <w:vAlign w:val="center"/>
          </w:tcPr>
          <w:p w14:paraId="05470EAB" w14:textId="77777777" w:rsidR="00292DB0" w:rsidRDefault="00292DB0">
            <w:pPr>
              <w:spacing w:line="360" w:lineRule="auto"/>
              <w:rPr>
                <w:sz w:val="24"/>
              </w:rPr>
            </w:pPr>
            <w:r>
              <w:rPr>
                <w:sz w:val="24"/>
              </w:rPr>
              <w:t>Límite de pérdida</w:t>
            </w:r>
          </w:p>
        </w:tc>
        <w:tc>
          <w:tcPr>
            <w:tcW w:w="6210" w:type="dxa"/>
            <w:vAlign w:val="center"/>
          </w:tcPr>
          <w:p w14:paraId="120A792F" w14:textId="77777777" w:rsidR="00292DB0" w:rsidRDefault="00292DB0">
            <w:pPr>
              <w:spacing w:line="360" w:lineRule="auto"/>
              <w:jc w:val="left"/>
              <w:rPr>
                <w:sz w:val="24"/>
              </w:rPr>
            </w:pPr>
            <w:r>
              <w:rPr>
                <w:sz w:val="24"/>
              </w:rPr>
              <w:t>Se muestra un mensaje de error si la pérdida de empalme estimada excede el umbral seleccionado (límite de pérdida).</w:t>
            </w:r>
          </w:p>
        </w:tc>
      </w:tr>
      <w:tr w:rsidR="00292DB0" w14:paraId="45A0105C" w14:textId="77777777">
        <w:tc>
          <w:tcPr>
            <w:tcW w:w="1809" w:type="dxa"/>
            <w:vAlign w:val="center"/>
          </w:tcPr>
          <w:p w14:paraId="0F547444" w14:textId="77777777" w:rsidR="00292DB0" w:rsidRDefault="00292DB0">
            <w:pPr>
              <w:spacing w:line="360" w:lineRule="auto"/>
              <w:rPr>
                <w:sz w:val="24"/>
              </w:rPr>
            </w:pPr>
            <w:r>
              <w:rPr>
                <w:sz w:val="24"/>
              </w:rPr>
              <w:t>Poder de arco</w:t>
            </w:r>
          </w:p>
        </w:tc>
        <w:tc>
          <w:tcPr>
            <w:tcW w:w="6210" w:type="dxa"/>
            <w:vAlign w:val="center"/>
          </w:tcPr>
          <w:p w14:paraId="35FCFDC4" w14:textId="77777777" w:rsidR="00292DB0" w:rsidRDefault="00292DB0">
            <w:pPr>
              <w:spacing w:line="360" w:lineRule="auto"/>
              <w:rPr>
                <w:sz w:val="24"/>
              </w:rPr>
            </w:pPr>
            <w:r>
              <w:rPr>
                <w:sz w:val="24"/>
              </w:rPr>
              <w:t>En los modos SM/DS/MM/NZ/AUTO, la potencia del arco se fija en 40 bits.</w:t>
            </w:r>
          </w:p>
        </w:tc>
      </w:tr>
      <w:tr w:rsidR="00292DB0" w14:paraId="559D8DF6" w14:textId="77777777">
        <w:tc>
          <w:tcPr>
            <w:tcW w:w="1809" w:type="dxa"/>
            <w:vAlign w:val="center"/>
          </w:tcPr>
          <w:p w14:paraId="28A07031" w14:textId="77777777" w:rsidR="00292DB0" w:rsidRDefault="00292DB0">
            <w:pPr>
              <w:spacing w:line="360" w:lineRule="auto"/>
              <w:rPr>
                <w:sz w:val="24"/>
              </w:rPr>
            </w:pPr>
            <w:r>
              <w:rPr>
                <w:sz w:val="24"/>
              </w:rPr>
              <w:t>Tiempo de arco</w:t>
            </w:r>
          </w:p>
        </w:tc>
        <w:tc>
          <w:tcPr>
            <w:tcW w:w="6210" w:type="dxa"/>
            <w:vAlign w:val="center"/>
          </w:tcPr>
          <w:p w14:paraId="2DFCC851" w14:textId="77777777" w:rsidR="00292DB0" w:rsidRDefault="00292DB0">
            <w:pPr>
              <w:spacing w:line="360" w:lineRule="auto"/>
              <w:jc w:val="left"/>
              <w:rPr>
                <w:sz w:val="24"/>
              </w:rPr>
            </w:pPr>
            <w:r>
              <w:rPr>
                <w:sz w:val="24"/>
              </w:rPr>
              <w:t>El tiempo de arco se fija en 1500 ms para los modos SM y DS, 2000 ms para el modo NZ y 3000 ms para el modo MM. Este valor se ajusta automáticamente según el tipo de fibra al seleccionar el modo AUTO.</w:t>
            </w:r>
          </w:p>
        </w:tc>
      </w:tr>
      <w:tr w:rsidR="00292DB0" w14:paraId="10B526DF" w14:textId="77777777">
        <w:tc>
          <w:tcPr>
            <w:tcW w:w="1809" w:type="dxa"/>
            <w:vAlign w:val="center"/>
          </w:tcPr>
          <w:p w14:paraId="185BFB99" w14:textId="77777777" w:rsidR="00292DB0" w:rsidRDefault="00292DB0">
            <w:pPr>
              <w:spacing w:line="360" w:lineRule="auto"/>
              <w:rPr>
                <w:sz w:val="24"/>
              </w:rPr>
            </w:pPr>
            <w:r>
              <w:rPr>
                <w:sz w:val="24"/>
              </w:rPr>
              <w:t>Arco de limpieza</w:t>
            </w:r>
          </w:p>
        </w:tc>
        <w:tc>
          <w:tcPr>
            <w:tcW w:w="6210" w:type="dxa"/>
            <w:vAlign w:val="center"/>
          </w:tcPr>
          <w:p w14:paraId="1BCFDF45" w14:textId="77777777" w:rsidR="00292DB0" w:rsidRDefault="00292DB0">
            <w:pPr>
              <w:spacing w:line="360" w:lineRule="auto"/>
              <w:rPr>
                <w:sz w:val="24"/>
              </w:rPr>
            </w:pPr>
            <w:r>
              <w:rPr>
                <w:sz w:val="24"/>
              </w:rPr>
              <w:t>Un arco de limpieza quema el micropolvo de la superficie de la fibra mediante una descarga de arco durante un breve periodo. La duración del arco de limpieza se puede modificar con este parámetro.</w:t>
            </w:r>
          </w:p>
        </w:tc>
      </w:tr>
      <w:tr w:rsidR="00292DB0" w14:paraId="249DFBDA" w14:textId="77777777">
        <w:tc>
          <w:tcPr>
            <w:tcW w:w="1809" w:type="dxa"/>
            <w:vAlign w:val="center"/>
          </w:tcPr>
          <w:p w14:paraId="10A0F376" w14:textId="77777777" w:rsidR="00292DB0" w:rsidRDefault="00292DB0">
            <w:pPr>
              <w:spacing w:line="360" w:lineRule="auto"/>
              <w:rPr>
                <w:sz w:val="24"/>
              </w:rPr>
            </w:pPr>
            <w:r>
              <w:rPr>
                <w:sz w:val="24"/>
              </w:rPr>
              <w:t>Tiempo de retracción</w:t>
            </w:r>
          </w:p>
        </w:tc>
        <w:tc>
          <w:tcPr>
            <w:tcW w:w="6210" w:type="dxa"/>
            <w:vAlign w:val="center"/>
          </w:tcPr>
          <w:p w14:paraId="09A89D0F" w14:textId="77777777" w:rsidR="00292DB0" w:rsidRDefault="00292DB0">
            <w:pPr>
              <w:spacing w:line="360" w:lineRule="auto"/>
              <w:jc w:val="left"/>
              <w:rPr>
                <w:sz w:val="24"/>
              </w:rPr>
            </w:pPr>
            <w:r>
              <w:rPr>
                <w:sz w:val="24"/>
              </w:rPr>
              <w:t xml:space="preserve">En algunos casos, la pérdida de empalme puede mejorarse con una descarga de arco posterior adicional. La duración de este arco adicional puede modificarse con este parámetro.</w:t>
            </w:r>
          </w:p>
        </w:tc>
      </w:tr>
    </w:tbl>
    <w:p w14:paraId="5BD3A4E6" w14:textId="77777777" w:rsidR="00292DB0" w:rsidRDefault="00292DB0">
      <w:pPr>
        <w:spacing w:line="360" w:lineRule="auto"/>
        <w:rPr>
          <w:rFonts w:hint="eastAsia"/>
          <w:sz w:val="24"/>
        </w:rPr>
      </w:pPr>
    </w:p>
    <w:p w14:paraId="6169E910" w14:textId="77777777" w:rsidR="00292DB0" w:rsidRDefault="00292DB0">
      <w:pPr>
        <w:pStyle w:val="Ttulo"/>
        <w:numPr>
          <w:ilvl w:val="0"/>
          <w:numId w:val="21"/>
        </w:numPr>
        <w:spacing w:line="360" w:lineRule="auto"/>
        <w:jc w:val="both"/>
        <w:rPr>
          <w:rFonts w:ascii="Times New Roman" w:hAnsi="Times New Roman"/>
          <w:sz w:val="28"/>
          <w:szCs w:val="28"/>
        </w:rPr>
      </w:pPr>
      <w:bookmarkStart w:id="116" w:name="_Toc402883100"/>
      <w:bookmarkStart w:id="117" w:name="_Toc325533982"/>
      <w:bookmarkStart w:id="118" w:name="_Toc37774644"/>
      <w:r>
        <w:rPr>
          <w:rFonts w:ascii="Times New Roman" w:hAnsi="Times New Roman"/>
          <w:sz w:val="28"/>
          <w:szCs w:val="28"/>
        </w:rPr>
        <w:t>Modo calentador</w:t>
      </w:r>
      <w:bookmarkEnd w:id="116"/>
      <w:bookmarkEnd w:id="117"/>
      <w:bookmarkEnd w:id="118"/>
    </w:p>
    <w:p w14:paraId="371EFF07" w14:textId="77777777" w:rsidR="00292DB0" w:rsidRDefault="00292DB0">
      <w:pPr>
        <w:spacing w:line="360" w:lineRule="auto"/>
        <w:rPr>
          <w:sz w:val="24"/>
        </w:rPr>
      </w:pPr>
      <w:r>
        <w:rPr>
          <w:sz w:val="24"/>
        </w:rPr>
        <w:t xml:space="preserve">Hay 30 modos de calentamiento programables por el usuario. Seleccione el que mejor se adapte a la funda protectora utilizada.</w:t>
      </w:r>
    </w:p>
    <w:p w14:paraId="3B2A7ED1" w14:textId="77777777" w:rsidR="00292DB0" w:rsidRDefault="00292DB0">
      <w:pPr>
        <w:spacing w:line="360" w:lineRule="auto"/>
        <w:jc w:val="left"/>
        <w:rPr>
          <w:sz w:val="24"/>
        </w:rPr>
      </w:pPr>
      <w:r>
        <w:rPr>
          <w:sz w:val="24"/>
        </w:rPr>
        <w:t xml:space="preserve">Cada modo de calentamiento del tubo está optimizado para un tipo de manguito protector. Estos modos se pueden encontrar en la base de datos como referencia. Copie el modo adecuado y péguelo en el área programable. El operador puede editar los modos programables.</w:t>
      </w:r>
    </w:p>
    <w:p w14:paraId="684FF882" w14:textId="77777777" w:rsidR="00292DB0" w:rsidRDefault="00292DB0">
      <w:pPr>
        <w:numPr>
          <w:ilvl w:val="0"/>
          <w:numId w:val="23"/>
        </w:numPr>
        <w:spacing w:after="240" w:line="360" w:lineRule="auto"/>
        <w:jc w:val="left"/>
        <w:rPr>
          <w:bCs/>
          <w:iCs/>
          <w:kern w:val="0"/>
          <w:sz w:val="24"/>
        </w:rPr>
      </w:pPr>
      <w:r>
        <w:rPr>
          <w:bCs/>
          <w:iCs/>
          <w:kern w:val="0"/>
          <w:sz w:val="24"/>
        </w:rPr>
        <w:t>Seleccionar el modo de calefacción</w:t>
      </w:r>
    </w:p>
    <w:p w14:paraId="5EFD723C" w14:textId="77777777" w:rsidR="00292DB0" w:rsidRDefault="00292DB0">
      <w:pPr>
        <w:spacing w:line="360" w:lineRule="auto"/>
        <w:jc w:val="left"/>
        <w:rPr>
          <w:sz w:val="24"/>
        </w:rPr>
      </w:pPr>
      <w:r>
        <w:rPr>
          <w:sz w:val="24"/>
        </w:rPr>
        <w:t>En el menú 1.“Modo de empalme”, presione</w:t>
      </w:r>
      <w:r w:rsidR="003852B0">
        <w:rPr>
          <w:noProof/>
        </w:rPr>
        <w:drawing>
          <wp:inline distT="0" distB="0" distL="0" distR="0" wp14:anchorId="483946E2" wp14:editId="58611501">
            <wp:extent cx="406400" cy="406400"/>
            <wp:effectExtent l="0" t="0" r="0" b="0"/>
            <wp:docPr id="54" name="图片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t xml:space="preserve">Botón para seleccionar “Seleccionar modo de calentador”, presione</w:t>
      </w:r>
      <w:r w:rsidR="003852B0">
        <w:rPr>
          <w:noProof/>
        </w:rPr>
        <w:drawing>
          <wp:inline distT="0" distB="0" distL="0" distR="0" wp14:anchorId="1F6FBD74" wp14:editId="1CC3C8CF">
            <wp:extent cx="431800" cy="313055"/>
            <wp:effectExtent l="0" t="0" r="0" b="0"/>
            <wp:docPr id="55" name="图片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800" cy="313055"/>
                    </a:xfrm>
                    <a:prstGeom prst="rect">
                      <a:avLst/>
                    </a:prstGeom>
                    <a:noFill/>
                    <a:ln>
                      <a:noFill/>
                    </a:ln>
                  </pic:spPr>
                </pic:pic>
              </a:graphicData>
            </a:graphic>
          </wp:inline>
        </w:drawing>
      </w:r>
      <w:r>
        <w:rPr>
          <w:sz w:val="24"/>
        </w:rPr>
        <w:t xml:space="preserve">Botón para ingresar como se muestra a continuación:</w:t>
      </w:r>
    </w:p>
    <w:p w14:paraId="3C144DED" w14:textId="77777777" w:rsidR="00292DB0" w:rsidRDefault="00292DB0">
      <w:pPr>
        <w:spacing w:line="360" w:lineRule="auto"/>
        <w:rPr>
          <w:sz w:val="24"/>
        </w:rPr>
      </w:pPr>
    </w:p>
    <w:p w14:paraId="71FE46AD" w14:textId="77777777" w:rsidR="00292DB0" w:rsidRDefault="00292DB0">
      <w:pPr>
        <w:spacing w:line="360" w:lineRule="auto"/>
        <w:rPr>
          <w:sz w:val="24"/>
        </w:rPr>
      </w:pPr>
      <w:r>
        <w:rPr>
          <w:sz w:val="24"/>
        </w:rPr>
        <w:t>Seleccione el modo de calentamiento más adecuado para la funda de protección que se va a utilizar.</w:t>
      </w:r>
    </w:p>
    <w:p w14:paraId="42EA42EC" w14:textId="77777777" w:rsidR="00292DB0" w:rsidRDefault="00292DB0">
      <w:pPr>
        <w:spacing w:line="360" w:lineRule="auto"/>
        <w:rPr>
          <w:rFonts w:hint="eastAsia"/>
          <w:lang w:val="es-MX" w:eastAsia="es-MX"/>
        </w:rPr>
      </w:pPr>
      <w:r>
        <w:rPr>
          <w:rFonts w:hint="eastAsia"/>
          <w:lang w:val="es-MX" w:eastAsia="es-MX"/>
        </w:rPr>
        <w:t xml:space="preserve">    </w:t>
      </w:r>
    </w:p>
    <w:p w14:paraId="30163D1D" w14:textId="77777777" w:rsidR="00292DB0" w:rsidRDefault="003852B0">
      <w:pPr>
        <w:spacing w:line="360" w:lineRule="auto"/>
        <w:jc w:val="center"/>
        <w:rPr>
          <w:rFonts w:hint="eastAsia"/>
          <w:lang w:val="es-MX" w:eastAsia="es-MX"/>
        </w:rPr>
      </w:pPr>
      <w:r>
        <w:rPr>
          <w:noProof/>
          <w:lang w:val="es-MX" w:eastAsia="es-MX"/>
        </w:rPr>
        <w:drawing>
          <wp:inline distT="0" distB="0" distL="0" distR="0" wp14:anchorId="1DFB737C" wp14:editId="528A1E0F">
            <wp:extent cx="4953000" cy="2971800"/>
            <wp:effectExtent l="0" t="0" r="0" b="0"/>
            <wp:docPr id="56"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60335228" w14:textId="77777777" w:rsidR="00292DB0" w:rsidRDefault="00292DB0">
      <w:pPr>
        <w:spacing w:line="360" w:lineRule="auto"/>
        <w:jc w:val="left"/>
        <w:rPr>
          <w:sz w:val="24"/>
        </w:rPr>
      </w:pPr>
      <w:r>
        <w:rPr>
          <w:sz w:val="24"/>
        </w:rPr>
        <w:t xml:space="preserve">Prensa</w:t>
      </w:r>
      <w:r w:rsidR="003852B0">
        <w:rPr>
          <w:rFonts w:hint="eastAsia"/>
          <w:noProof/>
        </w:rPr>
        <mc:AlternateContent>
          <mc:Choice Requires="wps">
            <w:drawing>
              <wp:inline distT="0" distB="0" distL="0" distR="0" wp14:anchorId="17B00044" wp14:editId="5606E9DF">
                <wp:extent cx="287020" cy="244475"/>
                <wp:effectExtent l="38100" t="38100" r="55880" b="34925"/>
                <wp:docPr id="1550081429" name="自选图形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75C10CA4" id="自选图形 842"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sidR="003852B0">
        <w:rPr>
          <w:rFonts w:hint="eastAsia"/>
          <w:noProof/>
        </w:rPr>
        <mc:AlternateContent>
          <mc:Choice Requires="wps">
            <w:drawing>
              <wp:inline distT="0" distB="0" distL="0" distR="0" wp14:anchorId="6247008D" wp14:editId="58ED1AAE">
                <wp:extent cx="287020" cy="244475"/>
                <wp:effectExtent l="38100" t="12700" r="55880" b="60325"/>
                <wp:docPr id="1823382714" name="自选图形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3F5A5962" id="自选图形 843"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Pr>
          <w:sz w:val="24"/>
        </w:rPr>
        <w:t>Botón para seleccionar un modo de calentador, presione</w:t>
      </w:r>
      <w:r w:rsidR="003852B0">
        <w:rPr>
          <w:noProof/>
        </w:rPr>
        <w:drawing>
          <wp:inline distT="0" distB="0" distL="0" distR="0" wp14:anchorId="1B256FE9" wp14:editId="06430A4D">
            <wp:extent cx="490855" cy="355600"/>
            <wp:effectExtent l="0" t="0" r="0" b="0"/>
            <wp:docPr id="59" name="图片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355600"/>
                    </a:xfrm>
                    <a:prstGeom prst="rect">
                      <a:avLst/>
                    </a:prstGeom>
                    <a:noFill/>
                    <a:ln>
                      <a:noFill/>
                    </a:ln>
                  </pic:spPr>
                </pic:pic>
              </a:graphicData>
            </a:graphic>
          </wp:inline>
        </w:drawing>
      </w:r>
      <w:r>
        <w:rPr>
          <w:sz w:val="24"/>
        </w:rPr>
        <w:t>botón para confirmar.</w:t>
      </w:r>
    </w:p>
    <w:p w14:paraId="2BE3B375" w14:textId="77777777" w:rsidR="00292DB0" w:rsidRDefault="00292DB0">
      <w:pPr>
        <w:spacing w:line="360" w:lineRule="auto"/>
        <w:jc w:val="left"/>
        <w:rPr>
          <w:sz w:val="24"/>
        </w:rPr>
      </w:pPr>
    </w:p>
    <w:p w14:paraId="59684AB2" w14:textId="77777777" w:rsidR="00292DB0" w:rsidRDefault="00292DB0">
      <w:pPr>
        <w:spacing w:line="360" w:lineRule="auto"/>
        <w:jc w:val="left"/>
        <w:rPr>
          <w:sz w:val="24"/>
        </w:rPr>
      </w:pPr>
    </w:p>
    <w:p w14:paraId="11067B8A" w14:textId="77777777" w:rsidR="00292DB0" w:rsidRDefault="00292DB0">
      <w:pPr>
        <w:numPr>
          <w:ilvl w:val="0"/>
          <w:numId w:val="23"/>
        </w:numPr>
        <w:spacing w:after="240" w:line="360" w:lineRule="auto"/>
        <w:jc w:val="left"/>
        <w:rPr>
          <w:bCs/>
          <w:iCs/>
          <w:kern w:val="0"/>
          <w:sz w:val="24"/>
        </w:rPr>
      </w:pPr>
      <w:r>
        <w:rPr>
          <w:bCs/>
          <w:iCs/>
          <w:kern w:val="0"/>
          <w:sz w:val="24"/>
        </w:rPr>
        <w:t>Editar modo de calefacción</w:t>
      </w:r>
    </w:p>
    <w:p w14:paraId="40BE0DB0" w14:textId="77777777" w:rsidR="00292DB0" w:rsidRDefault="00292DB0">
      <w:pPr>
        <w:spacing w:line="360" w:lineRule="auto"/>
        <w:rPr>
          <w:sz w:val="24"/>
        </w:rPr>
      </w:pPr>
      <w:r>
        <w:rPr>
          <w:sz w:val="24"/>
        </w:rPr>
        <w:t>Las condiciones de calentamiento del tubo almacenadas en el modo calentador se pueden editar o cambiar.</w:t>
      </w:r>
    </w:p>
    <w:p w14:paraId="561FE763" w14:textId="77777777" w:rsidR="00292DB0" w:rsidRDefault="00292DB0">
      <w:pPr>
        <w:spacing w:line="360" w:lineRule="auto"/>
        <w:rPr>
          <w:sz w:val="24"/>
        </w:rPr>
      </w:pPr>
    </w:p>
    <w:p w14:paraId="20FCA1A0" w14:textId="77777777" w:rsidR="00292DB0" w:rsidRDefault="00292DB0">
      <w:pPr>
        <w:spacing w:line="360" w:lineRule="auto"/>
        <w:rPr>
          <w:sz w:val="24"/>
        </w:rPr>
      </w:pPr>
      <w:r>
        <w:rPr>
          <w:sz w:val="24"/>
        </w:rPr>
        <w:t>Los parámetros editables incluyen: Tiempo de calentamiento, Temperatura de calentamiento, etc. El tiempo de calentamiento se ajusta automáticamente según las condiciones atmosféricas, por ejemplo, la temperatura ambiente. El tiempo de calentamiento real puede variar del tiempo de calentamiento configurado.</w:t>
      </w:r>
    </w:p>
    <w:p w14:paraId="16D136BE" w14:textId="77777777" w:rsidR="00292DB0" w:rsidRDefault="00292DB0">
      <w:pPr>
        <w:spacing w:line="360" w:lineRule="auto"/>
        <w:rPr>
          <w:sz w:val="24"/>
        </w:rPr>
      </w:pPr>
    </w:p>
    <w:p w14:paraId="732DD2AA" w14:textId="77777777" w:rsidR="00292DB0" w:rsidRDefault="00292DB0">
      <w:pPr>
        <w:spacing w:line="360" w:lineRule="auto"/>
        <w:rPr>
          <w:sz w:val="24"/>
        </w:rPr>
      </w:pPr>
      <w:r>
        <w:rPr>
          <w:sz w:val="24"/>
        </w:rPr>
        <w:t>Establece la temperatura de calentamiento. El revestimiento de fibra puede derretirse si la temperatura de calentamiento supera los 190 °C.</w:t>
      </w:r>
    </w:p>
    <w:p w14:paraId="3FF7B413" w14:textId="77777777" w:rsidR="00292DB0" w:rsidRDefault="00292DB0">
      <w:pPr>
        <w:spacing w:line="360" w:lineRule="auto"/>
        <w:rPr>
          <w:sz w:val="24"/>
        </w:rPr>
      </w:pPr>
    </w:p>
    <w:p w14:paraId="1CC42189" w14:textId="77777777" w:rsidR="00292DB0" w:rsidRDefault="00292DB0">
      <w:pPr>
        <w:spacing w:line="360" w:lineRule="auto"/>
        <w:jc w:val="left"/>
        <w:rPr>
          <w:sz w:val="24"/>
        </w:rPr>
      </w:pPr>
      <w:r>
        <w:rPr>
          <w:sz w:val="24"/>
        </w:rPr>
        <w:t>Establece la temperatura de finalización. Cuando el calentador se acerca a esta temperatura, el zumbador emite un pitido anunciando que la funda se ha enfriado y está lista para retirarse del calentador.</w:t>
      </w:r>
    </w:p>
    <w:p w14:paraId="2B473613" w14:textId="77777777" w:rsidR="00292DB0" w:rsidRDefault="00292DB0">
      <w:pPr>
        <w:spacing w:line="360" w:lineRule="auto"/>
        <w:rPr>
          <w:sz w:val="24"/>
        </w:rPr>
      </w:pPr>
      <w:r>
        <w:rPr>
          <w:sz w:val="24"/>
        </w:rPr>
        <w:t xml:space="preserve">En “Seleccionar menú de calentador”, presione</w:t>
      </w:r>
      <w:r w:rsidR="003852B0">
        <w:rPr>
          <w:noProof/>
        </w:rPr>
        <w:drawing>
          <wp:inline distT="0" distB="0" distL="0" distR="0" wp14:anchorId="54EED87B" wp14:editId="69F3BC79">
            <wp:extent cx="245745" cy="262255"/>
            <wp:effectExtent l="0" t="0" r="0" b="0"/>
            <wp:docPr id="60" name="图片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0"/>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745" cy="262255"/>
                    </a:xfrm>
                    <a:prstGeom prst="rect">
                      <a:avLst/>
                    </a:prstGeom>
                    <a:noFill/>
                    <a:ln>
                      <a:noFill/>
                    </a:ln>
                  </pic:spPr>
                </pic:pic>
              </a:graphicData>
            </a:graphic>
          </wp:inline>
        </w:drawing>
      </w:r>
      <w:r>
        <w:rPr>
          <w:sz w:val="24"/>
        </w:rPr>
        <w:t xml:space="preserve">Botón para ingresar al menú “Editar modo calentador” como se muestra a continuación:</w:t>
      </w:r>
    </w:p>
    <w:p w14:paraId="65F23E4F" w14:textId="77777777" w:rsidR="00292DB0" w:rsidRDefault="00292DB0">
      <w:pPr>
        <w:spacing w:line="360" w:lineRule="auto"/>
        <w:jc w:val="left"/>
        <w:rPr>
          <w:sz w:val="24"/>
        </w:rPr>
      </w:pPr>
    </w:p>
    <w:p w14:paraId="194D3A83" w14:textId="77777777" w:rsidR="00292DB0" w:rsidRDefault="003852B0">
      <w:pPr>
        <w:spacing w:line="360" w:lineRule="auto"/>
        <w:jc w:val="center"/>
        <w:rPr>
          <w:rFonts w:hint="eastAsia"/>
          <w:lang w:val="es-MX" w:eastAsia="es-MX"/>
        </w:rPr>
      </w:pPr>
      <w:r>
        <w:rPr>
          <w:noProof/>
          <w:lang w:val="es-MX" w:eastAsia="es-MX"/>
        </w:rPr>
        <w:drawing>
          <wp:inline distT="0" distB="0" distL="0" distR="0" wp14:anchorId="46926D56" wp14:editId="7A794DFC">
            <wp:extent cx="4953000" cy="2971800"/>
            <wp:effectExtent l="0" t="0" r="0" b="0"/>
            <wp:docPr id="61"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2CA76F3" w14:textId="77777777" w:rsidR="00292DB0" w:rsidRDefault="00292DB0">
      <w:pPr>
        <w:spacing w:line="360" w:lineRule="auto"/>
        <w:rPr>
          <w:sz w:val="24"/>
        </w:rPr>
      </w:pPr>
      <w:r>
        <w:rPr>
          <w:sz w:val="24"/>
        </w:rPr>
        <w:t>Prensa</w:t>
      </w:r>
      <w:r w:rsidR="003852B0">
        <w:rPr>
          <w:rFonts w:hint="eastAsia"/>
          <w:noProof/>
        </w:rPr>
        <mc:AlternateContent>
          <mc:Choice Requires="wps">
            <w:drawing>
              <wp:inline distT="0" distB="0" distL="0" distR="0" wp14:anchorId="1AB1C345" wp14:editId="309CF82C">
                <wp:extent cx="287020" cy="244475"/>
                <wp:effectExtent l="38100" t="12700" r="55880" b="60325"/>
                <wp:docPr id="947823413" name="自选图形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0B83194D" id="自选图形 844"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Pr>
          <w:sz w:val="24"/>
        </w:rPr>
        <w:t>o</w:t>
      </w:r>
      <w:r w:rsidR="003852B0">
        <w:rPr>
          <w:rFonts w:hint="eastAsia"/>
          <w:noProof/>
        </w:rPr>
        <mc:AlternateContent>
          <mc:Choice Requires="wps">
            <w:drawing>
              <wp:inline distT="0" distB="0" distL="0" distR="0" wp14:anchorId="10E97C1D" wp14:editId="684B2CFD">
                <wp:extent cx="287020" cy="236855"/>
                <wp:effectExtent l="38100" t="38100" r="55880" b="42545"/>
                <wp:docPr id="1789718820" name="自选图形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3685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68663CDE" id="自选图形 846" o:spid="_x0000_s1026" type="#_x0000_t128" style="width:22.6pt;height:18.6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" fillcolor="#4f81bd" strokecolor="#f2f2f2" strokeweight="3pt">
                <v:shadow on="t" color="#243f60" opacity=".5" offset="1pt"/>
                <v:path arrowok="t"/>
                <w10:anchorlock/>
              </v:shape>
            </w:pict>
          </mc:Fallback>
        </mc:AlternateContent>
      </w:r>
      <w:r>
        <w:rPr>
          <w:sz w:val="24"/>
        </w:rPr>
        <w:t>Botón para seleccionar el parámetro a modificar, presione</w:t>
      </w:r>
      <w:r w:rsidR="003852B0">
        <w:rPr>
          <w:noProof/>
        </w:rPr>
        <w:drawing>
          <wp:inline distT="0" distB="0" distL="0" distR="0" wp14:anchorId="2709D88D" wp14:editId="3FC56F9E">
            <wp:extent cx="490855" cy="355600"/>
            <wp:effectExtent l="0" t="0" r="0" b="0"/>
            <wp:docPr id="64" name="图片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7"/>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355600"/>
                    </a:xfrm>
                    <a:prstGeom prst="rect">
                      <a:avLst/>
                    </a:prstGeom>
                    <a:noFill/>
                    <a:ln>
                      <a:noFill/>
                    </a:ln>
                  </pic:spPr>
                </pic:pic>
              </a:graphicData>
            </a:graphic>
          </wp:inline>
        </w:drawing>
      </w:r>
      <w:r>
        <w:rPr>
          <w:rFonts w:hint="eastAsia"/>
        </w:rPr>
        <w:t xml:space="preserve">Botón para ingresar a la configuración de parámetros.</w:t>
      </w:r>
    </w:p>
    <w:p w14:paraId="6C422D6E" w14:textId="77777777" w:rsidR="00292DB0" w:rsidRDefault="00292DB0">
      <w:pPr>
        <w:spacing w:line="360" w:lineRule="auto"/>
        <w:jc w:val="left"/>
        <w:rPr>
          <w:sz w:val="24"/>
        </w:rPr>
      </w:pPr>
      <w:r>
        <w:rPr>
          <w:sz w:val="24"/>
        </w:rPr>
        <w:lastRenderedPageBreak/>
        <w:t>Prensa</w:t>
      </w:r>
      <w:r w:rsidR="003852B0">
        <w:rPr>
          <w:rFonts w:hint="eastAsia"/>
          <w:noProof/>
        </w:rPr>
        <mc:AlternateContent>
          <mc:Choice Requires="wps">
            <w:drawing>
              <wp:inline distT="0" distB="0" distL="0" distR="0" wp14:anchorId="1457C470" wp14:editId="0617AD78">
                <wp:extent cx="287020" cy="244475"/>
                <wp:effectExtent l="38100" t="12700" r="55880" b="60325"/>
                <wp:docPr id="44456048" name="自选图形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7E37D500" id="自选图形 845"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Pr>
          <w:sz w:val="24"/>
        </w:rPr>
        <w:t>o</w:t>
      </w:r>
      <w:r w:rsidR="003852B0">
        <w:rPr>
          <w:rFonts w:hint="eastAsia"/>
          <w:noProof/>
        </w:rPr>
        <mc:AlternateContent>
          <mc:Choice Requires="wps">
            <w:drawing>
              <wp:inline distT="0" distB="0" distL="0" distR="0" wp14:anchorId="55669196" wp14:editId="5AEBFBC9">
                <wp:extent cx="287020" cy="236855"/>
                <wp:effectExtent l="38100" t="38100" r="55880" b="42545"/>
                <wp:docPr id="1789496785" name="自选图形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3685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49E91C5A" id="自选图形 847" o:spid="_x0000_s1026" type="#_x0000_t128" style="width:22.6pt;height:18.6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" fillcolor="#4f81bd" strokecolor="#f2f2f2" strokeweight="3pt">
                <v:shadow on="t" color="#243f60" opacity=".5" offset="1pt"/>
                <v:path arrowok="t"/>
                <w10:anchorlock/>
              </v:shape>
            </w:pict>
          </mc:Fallback>
        </mc:AlternateContent>
      </w:r>
      <w:r>
        <w:rPr>
          <w:sz w:val="24"/>
        </w:rPr>
        <w:t>Botón para modificar parámetro, presione</w:t>
      </w:r>
      <w:r w:rsidR="003852B0">
        <w:rPr>
          <w:noProof/>
        </w:rPr>
        <w:drawing>
          <wp:inline distT="0" distB="0" distL="0" distR="0" wp14:anchorId="2A27351F" wp14:editId="3D2DBDB4">
            <wp:extent cx="490855" cy="355600"/>
            <wp:effectExtent l="0" t="0" r="0" b="0"/>
            <wp:docPr id="67" name="图片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355600"/>
                    </a:xfrm>
                    <a:prstGeom prst="rect">
                      <a:avLst/>
                    </a:prstGeom>
                    <a:noFill/>
                    <a:ln>
                      <a:noFill/>
                    </a:ln>
                  </pic:spPr>
                </pic:pic>
              </a:graphicData>
            </a:graphic>
          </wp:inline>
        </w:drawing>
      </w:r>
      <w:r>
        <w:rPr>
          <w:rFonts w:hint="eastAsia"/>
        </w:rPr>
        <w:t xml:space="preserve">botón para confirmar.</w:t>
      </w:r>
    </w:p>
    <w:p w14:paraId="41D5B70B" w14:textId="77777777" w:rsidR="00292DB0" w:rsidRDefault="00292DB0">
      <w:pPr>
        <w:spacing w:line="360" w:lineRule="auto"/>
        <w:jc w:val="left"/>
        <w:rPr>
          <w:sz w:val="24"/>
        </w:rPr>
      </w:pPr>
      <w:r>
        <w:rPr>
          <w:rFonts w:hint="eastAsia"/>
          <w:sz w:val="24"/>
        </w:rPr>
        <w:t>Edición de los parámetros del modo de calefacción y su significado</w:t>
      </w:r>
    </w:p>
    <w:p w14:paraId="3EDBF1FE" w14:textId="77777777" w:rsidR="00292DB0" w:rsidRDefault="00292DB0">
      <w:pPr>
        <w:spacing w:line="360" w:lineRule="auto"/>
        <w:rPr>
          <w:rFonts w:hint="eastAsia"/>
          <w:lang w:val="es-MX" w:eastAsia="es-MX"/>
        </w:rPr>
      </w:pPr>
    </w:p>
    <w:tbl>
      <w:tblPr>
        <w:tblW w:w="0" w:type="auto"/>
        <w:jc w:val="center"/>
        <w:tblInd w:w="0" w:type="dxa"/>
        <w:tblBorders>
          <w:top w:val="single" w:sz="4" w:space="0" w:color="669966"/>
          <w:left w:val="single" w:sz="4" w:space="0" w:color="669966"/>
          <w:bottom w:val="single" w:sz="4" w:space="0" w:color="669966"/>
          <w:right w:val="single" w:sz="4" w:space="0" w:color="669966"/>
          <w:insideH w:val="single" w:sz="4" w:space="0" w:color="669966"/>
          <w:insideV w:val="single" w:sz="4" w:space="0" w:color="669966"/>
        </w:tblBorders>
        <w:tblLayout w:type="fixed"/>
        <w:tblLook w:val="0000" w:firstRow="0" w:lastRow="0" w:firstColumn="0" w:lastColumn="0" w:noHBand="0" w:noVBand="0"/>
      </w:tblPr>
      <w:tblGrid>
        <w:gridCol w:w="1840"/>
        <w:gridCol w:w="5072"/>
      </w:tblGrid>
      <w:tr w:rsidR="00292DB0" w14:paraId="2DA559DB" w14:textId="77777777">
        <w:trPr>
          <w:jc w:val="center"/>
        </w:trPr>
        <w:tc>
          <w:tcPr>
            <w:tcW w:w="1840" w:type="dxa"/>
            <w:vAlign w:val="center"/>
          </w:tcPr>
          <w:p w14:paraId="16DF84AD" w14:textId="77777777" w:rsidR="00292DB0" w:rsidRDefault="00292DB0">
            <w:pPr>
              <w:spacing w:line="360" w:lineRule="auto"/>
              <w:jc w:val="center"/>
              <w:rPr>
                <w:b/>
              </w:rPr>
            </w:pPr>
            <w:r>
              <w:rPr>
                <w:rFonts w:hint="eastAsia"/>
                <w:b/>
                <w:sz w:val="24"/>
              </w:rPr>
              <w:t>Parámetro</w:t>
            </w:r>
          </w:p>
        </w:tc>
        <w:tc>
          <w:tcPr>
            <w:tcW w:w="5072" w:type="dxa"/>
            <w:vAlign w:val="center"/>
          </w:tcPr>
          <w:p w14:paraId="17F1ADCD" w14:textId="77777777" w:rsidR="00292DB0" w:rsidRDefault="00292DB0">
            <w:pPr>
              <w:spacing w:line="360" w:lineRule="auto"/>
              <w:jc w:val="center"/>
              <w:rPr>
                <w:b/>
              </w:rPr>
            </w:pPr>
            <w:r>
              <w:rPr>
                <w:rFonts w:hint="eastAsia"/>
                <w:b/>
                <w:sz w:val="24"/>
              </w:rPr>
              <w:t>Descripción</w:t>
            </w:r>
          </w:p>
        </w:tc>
      </w:tr>
      <w:tr w:rsidR="00292DB0" w14:paraId="28B9D4EB" w14:textId="77777777">
        <w:trPr>
          <w:jc w:val="center"/>
        </w:trPr>
        <w:tc>
          <w:tcPr>
            <w:tcW w:w="1840" w:type="dxa"/>
            <w:vAlign w:val="center"/>
          </w:tcPr>
          <w:p w14:paraId="3B74EBDE" w14:textId="77777777" w:rsidR="00292DB0" w:rsidRDefault="00292DB0">
            <w:pPr>
              <w:spacing w:line="360" w:lineRule="auto"/>
              <w:rPr>
                <w:sz w:val="24"/>
              </w:rPr>
            </w:pPr>
            <w:r>
              <w:rPr>
                <w:rFonts w:hint="eastAsia"/>
                <w:sz w:val="24"/>
              </w:rPr>
              <w:t>Tipo de manga</w:t>
            </w:r>
          </w:p>
        </w:tc>
        <w:tc>
          <w:tcPr>
            <w:tcW w:w="5072" w:type="dxa"/>
            <w:vAlign w:val="center"/>
          </w:tcPr>
          <w:p w14:paraId="0F897E2A" w14:textId="77777777" w:rsidR="00292DB0" w:rsidRDefault="00292DB0">
            <w:pPr>
              <w:spacing w:line="360" w:lineRule="auto"/>
              <w:rPr>
                <w:rFonts w:hint="eastAsia"/>
                <w:sz w:val="24"/>
                <w:lang w:val="es-MX" w:eastAsia="es-MX"/>
              </w:rPr>
            </w:pPr>
            <w:r>
              <w:rPr>
                <w:rFonts w:hint="eastAsia"/>
                <w:sz w:val="24"/>
                <w:lang w:val="es-MX" w:eastAsia="es-MX"/>
              </w:rPr>
              <w:t>20 mm, 25 mm, 35 mm, 40 mm, 60 mm</w:t>
            </w:r>
          </w:p>
        </w:tc>
      </w:tr>
      <w:tr w:rsidR="00292DB0" w14:paraId="02D89F26" w14:textId="77777777">
        <w:trPr>
          <w:jc w:val="center"/>
        </w:trPr>
        <w:tc>
          <w:tcPr>
            <w:tcW w:w="1840" w:type="dxa"/>
            <w:vAlign w:val="center"/>
          </w:tcPr>
          <w:p w14:paraId="7C2A1608" w14:textId="77777777" w:rsidR="00292DB0" w:rsidRDefault="00292DB0">
            <w:pPr>
              <w:spacing w:line="360" w:lineRule="auto"/>
              <w:rPr>
                <w:sz w:val="24"/>
              </w:rPr>
            </w:pPr>
            <w:r>
              <w:rPr>
                <w:rFonts w:hint="eastAsia"/>
                <w:sz w:val="24"/>
              </w:rPr>
              <w:t>Título del modo 1</w:t>
            </w:r>
          </w:p>
        </w:tc>
        <w:tc>
          <w:tcPr>
            <w:tcW w:w="5072" w:type="dxa"/>
            <w:vAlign w:val="center"/>
          </w:tcPr>
          <w:p w14:paraId="759C28DD" w14:textId="77777777" w:rsidR="00292DB0" w:rsidRDefault="00292DB0">
            <w:pPr>
              <w:spacing w:line="360" w:lineRule="auto"/>
              <w:rPr>
                <w:rFonts w:hint="eastAsia"/>
                <w:sz w:val="24"/>
                <w:lang w:val="es-MX" w:eastAsia="es-MX"/>
              </w:rPr>
            </w:pPr>
            <w:r>
              <w:rPr>
                <w:rFonts w:hint="eastAsia"/>
                <w:sz w:val="24"/>
                <w:lang w:val="es-MX" w:eastAsia="es-MX"/>
              </w:rPr>
              <w:t>Información de visualización editable para la página del modo de calefacción</w:t>
            </w:r>
          </w:p>
        </w:tc>
      </w:tr>
      <w:tr w:rsidR="00292DB0" w14:paraId="6690F110" w14:textId="77777777">
        <w:trPr>
          <w:jc w:val="center"/>
        </w:trPr>
        <w:tc>
          <w:tcPr>
            <w:tcW w:w="1840" w:type="dxa"/>
            <w:vAlign w:val="center"/>
          </w:tcPr>
          <w:p w14:paraId="4B5E27D5" w14:textId="77777777" w:rsidR="00292DB0" w:rsidRDefault="00292DB0">
            <w:pPr>
              <w:spacing w:line="360" w:lineRule="auto"/>
              <w:rPr>
                <w:sz w:val="24"/>
              </w:rPr>
            </w:pPr>
            <w:r>
              <w:rPr>
                <w:rFonts w:hint="eastAsia"/>
                <w:sz w:val="24"/>
              </w:rPr>
              <w:t>Título del modo 2</w:t>
            </w:r>
          </w:p>
        </w:tc>
        <w:tc>
          <w:tcPr>
            <w:tcW w:w="5072" w:type="dxa"/>
            <w:vAlign w:val="center"/>
          </w:tcPr>
          <w:p w14:paraId="762AE49A" w14:textId="77777777" w:rsidR="00292DB0" w:rsidRDefault="00292DB0">
            <w:pPr>
              <w:spacing w:line="360" w:lineRule="auto"/>
              <w:rPr>
                <w:rFonts w:hint="eastAsia"/>
                <w:sz w:val="24"/>
                <w:lang w:val="es-MX" w:eastAsia="es-MX"/>
              </w:rPr>
            </w:pPr>
            <w:r>
              <w:rPr>
                <w:rFonts w:hint="eastAsia"/>
                <w:sz w:val="24"/>
                <w:lang w:val="es-MX" w:eastAsia="es-MX"/>
              </w:rPr>
              <w:t>Información de visualización editable para la página del modo de calefacción</w:t>
            </w:r>
          </w:p>
        </w:tc>
      </w:tr>
      <w:tr w:rsidR="00292DB0" w14:paraId="342ABC79" w14:textId="77777777">
        <w:trPr>
          <w:jc w:val="center"/>
        </w:trPr>
        <w:tc>
          <w:tcPr>
            <w:tcW w:w="1840" w:type="dxa"/>
            <w:vAlign w:val="center"/>
          </w:tcPr>
          <w:p w14:paraId="617CDC16" w14:textId="77777777" w:rsidR="00292DB0" w:rsidRDefault="00292DB0">
            <w:pPr>
              <w:spacing w:line="360" w:lineRule="auto"/>
              <w:rPr>
                <w:sz w:val="24"/>
              </w:rPr>
            </w:pPr>
            <w:r>
              <w:rPr>
                <w:rFonts w:hint="eastAsia"/>
                <w:sz w:val="24"/>
              </w:rPr>
              <w:t>Tiempo de calentamiento</w:t>
            </w:r>
          </w:p>
        </w:tc>
        <w:tc>
          <w:tcPr>
            <w:tcW w:w="5072" w:type="dxa"/>
            <w:vAlign w:val="center"/>
          </w:tcPr>
          <w:p w14:paraId="0E1419B4" w14:textId="77777777" w:rsidR="00292DB0" w:rsidRDefault="00292DB0">
            <w:pPr>
              <w:spacing w:line="360" w:lineRule="auto"/>
              <w:rPr>
                <w:sz w:val="24"/>
              </w:rPr>
            </w:pPr>
            <w:r>
              <w:rPr>
                <w:rFonts w:hint="eastAsia"/>
                <w:sz w:val="24"/>
                <w:lang w:val="es-MX" w:eastAsia="es-MX"/>
              </w:rPr>
              <w:t>0-240 s ajustable</w:t>
            </w:r>
          </w:p>
        </w:tc>
      </w:tr>
      <w:tr w:rsidR="00292DB0" w14:paraId="06FBE657" w14:textId="77777777">
        <w:trPr>
          <w:jc w:val="center"/>
        </w:trPr>
        <w:tc>
          <w:tcPr>
            <w:tcW w:w="1840" w:type="dxa"/>
            <w:vAlign w:val="center"/>
          </w:tcPr>
          <w:p w14:paraId="668D3CA1" w14:textId="77777777" w:rsidR="00292DB0" w:rsidRDefault="00292DB0">
            <w:pPr>
              <w:spacing w:line="360" w:lineRule="auto"/>
              <w:rPr>
                <w:sz w:val="24"/>
              </w:rPr>
            </w:pPr>
            <w:r>
              <w:rPr>
                <w:rFonts w:hint="eastAsia"/>
                <w:sz w:val="24"/>
              </w:rPr>
              <w:t>Control de calefacción</w:t>
            </w:r>
          </w:p>
        </w:tc>
        <w:tc>
          <w:tcPr>
            <w:tcW w:w="5072" w:type="dxa"/>
            <w:vAlign w:val="center"/>
          </w:tcPr>
          <w:p w14:paraId="535BE20D" w14:textId="77777777" w:rsidR="00292DB0" w:rsidRDefault="00292DB0">
            <w:pPr>
              <w:spacing w:line="360" w:lineRule="auto"/>
              <w:rPr>
                <w:sz w:val="24"/>
              </w:rPr>
            </w:pPr>
            <w:r>
              <w:rPr>
                <w:rFonts w:hint="eastAsia"/>
                <w:sz w:val="24"/>
              </w:rPr>
              <w:t>Tubo largo, tubo mediano, microtubo</w:t>
            </w:r>
          </w:p>
        </w:tc>
      </w:tr>
      <w:tr w:rsidR="00292DB0" w14:paraId="04044BCF" w14:textId="77777777">
        <w:trPr>
          <w:jc w:val="center"/>
        </w:trPr>
        <w:tc>
          <w:tcPr>
            <w:tcW w:w="1840" w:type="dxa"/>
            <w:vAlign w:val="center"/>
          </w:tcPr>
          <w:p w14:paraId="08C05460" w14:textId="77777777" w:rsidR="00292DB0" w:rsidRDefault="00292DB0">
            <w:pPr>
              <w:spacing w:line="360" w:lineRule="auto"/>
              <w:rPr>
                <w:sz w:val="24"/>
              </w:rPr>
            </w:pPr>
            <w:r>
              <w:rPr>
                <w:rFonts w:hint="eastAsia"/>
                <w:sz w:val="24"/>
              </w:rPr>
              <w:t xml:space="preserve">Temperatura de calentamiento central</w:t>
            </w:r>
          </w:p>
        </w:tc>
        <w:tc>
          <w:tcPr>
            <w:tcW w:w="5072" w:type="dxa"/>
            <w:vAlign w:val="center"/>
          </w:tcPr>
          <w:p w14:paraId="5571A643" w14:textId="77777777" w:rsidR="00292DB0" w:rsidRDefault="00292DB0">
            <w:pPr>
              <w:spacing w:line="360" w:lineRule="auto"/>
              <w:rPr>
                <w:sz w:val="24"/>
              </w:rPr>
            </w:pPr>
            <w:r>
              <w:rPr>
                <w:rFonts w:hint="eastAsia"/>
                <w:sz w:val="24"/>
                <w:lang w:val="es-MX" w:eastAsia="es-MX"/>
              </w:rPr>
              <w:t>Ajustable de 100 a 255°</w:t>
            </w:r>
          </w:p>
        </w:tc>
      </w:tr>
      <w:tr w:rsidR="00292DB0" w14:paraId="1D534BD9" w14:textId="77777777">
        <w:trPr>
          <w:jc w:val="center"/>
        </w:trPr>
        <w:tc>
          <w:tcPr>
            <w:tcW w:w="1840" w:type="dxa"/>
            <w:vAlign w:val="center"/>
          </w:tcPr>
          <w:p w14:paraId="33DCF428" w14:textId="77777777" w:rsidR="00292DB0" w:rsidRDefault="00292DB0">
            <w:pPr>
              <w:spacing w:line="360" w:lineRule="auto"/>
              <w:rPr>
                <w:sz w:val="24"/>
              </w:rPr>
            </w:pPr>
            <w:r>
              <w:rPr>
                <w:rFonts w:hint="eastAsia"/>
                <w:sz w:val="24"/>
              </w:rPr>
              <w:t>Temperatura de calentamiento de ambos lados</w:t>
            </w:r>
          </w:p>
        </w:tc>
        <w:tc>
          <w:tcPr>
            <w:tcW w:w="5072" w:type="dxa"/>
            <w:vAlign w:val="center"/>
          </w:tcPr>
          <w:p w14:paraId="3E8F5F99" w14:textId="77777777" w:rsidR="00292DB0" w:rsidRDefault="00292DB0">
            <w:pPr>
              <w:spacing w:line="360" w:lineRule="auto"/>
              <w:rPr>
                <w:sz w:val="24"/>
              </w:rPr>
            </w:pPr>
            <w:r>
              <w:rPr>
                <w:rFonts w:hint="eastAsia"/>
                <w:sz w:val="24"/>
                <w:lang w:val="es-MX" w:eastAsia="es-MX"/>
              </w:rPr>
              <w:t>Ajustable de 100 a 255°</w:t>
            </w:r>
          </w:p>
        </w:tc>
      </w:tr>
      <w:tr w:rsidR="00292DB0" w14:paraId="20A00390" w14:textId="77777777">
        <w:trPr>
          <w:jc w:val="center"/>
        </w:trPr>
        <w:tc>
          <w:tcPr>
            <w:tcW w:w="1840" w:type="dxa"/>
            <w:vAlign w:val="center"/>
          </w:tcPr>
          <w:p w14:paraId="1F918074" w14:textId="77777777" w:rsidR="00292DB0" w:rsidRDefault="00292DB0">
            <w:pPr>
              <w:spacing w:line="360" w:lineRule="auto"/>
              <w:rPr>
                <w:sz w:val="24"/>
              </w:rPr>
            </w:pPr>
            <w:r>
              <w:rPr>
                <w:rFonts w:hint="eastAsia"/>
                <w:sz w:val="24"/>
              </w:rPr>
              <w:t>Tiempo de enfriamiento</w:t>
            </w:r>
          </w:p>
        </w:tc>
        <w:tc>
          <w:tcPr>
            <w:tcW w:w="5072" w:type="dxa"/>
            <w:vAlign w:val="center"/>
          </w:tcPr>
          <w:p w14:paraId="2BF99398" w14:textId="77777777" w:rsidR="00292DB0" w:rsidRDefault="00292DB0">
            <w:pPr>
              <w:spacing w:line="360" w:lineRule="auto"/>
              <w:rPr>
                <w:sz w:val="24"/>
              </w:rPr>
            </w:pPr>
            <w:r>
              <w:rPr>
                <w:rFonts w:hint="eastAsia"/>
                <w:sz w:val="24"/>
                <w:lang w:val="es-MX" w:eastAsia="es-MX"/>
              </w:rPr>
              <w:t>Ajustable de 0 a 100 s</w:t>
            </w:r>
          </w:p>
        </w:tc>
      </w:tr>
      <w:tr w:rsidR="00292DB0" w14:paraId="12134FBB" w14:textId="77777777">
        <w:trPr>
          <w:jc w:val="center"/>
        </w:trPr>
        <w:tc>
          <w:tcPr>
            <w:tcW w:w="1840" w:type="dxa"/>
            <w:vAlign w:val="center"/>
          </w:tcPr>
          <w:p w14:paraId="35B580E2" w14:textId="77777777" w:rsidR="00292DB0" w:rsidRDefault="00292DB0">
            <w:pPr>
              <w:spacing w:line="360" w:lineRule="auto"/>
              <w:rPr>
                <w:sz w:val="24"/>
              </w:rPr>
            </w:pPr>
            <w:r>
              <w:rPr>
                <w:rFonts w:hint="eastAsia"/>
                <w:sz w:val="24"/>
              </w:rPr>
              <w:t xml:space="preserve">Modo de calefacción</w:t>
            </w:r>
          </w:p>
        </w:tc>
        <w:tc>
          <w:tcPr>
            <w:tcW w:w="5072" w:type="dxa"/>
            <w:vAlign w:val="center"/>
          </w:tcPr>
          <w:p w14:paraId="0F1E2237" w14:textId="77777777" w:rsidR="00292DB0" w:rsidRDefault="00292DB0">
            <w:pPr>
              <w:spacing w:line="360" w:lineRule="auto"/>
              <w:rPr>
                <w:sz w:val="24"/>
              </w:rPr>
            </w:pPr>
            <w:r>
              <w:rPr>
                <w:rFonts w:hint="eastAsia"/>
                <w:sz w:val="24"/>
              </w:rPr>
              <w:t>Borde central, Centro</w:t>
            </w:r>
          </w:p>
        </w:tc>
      </w:tr>
    </w:tbl>
    <w:p w14:paraId="09E671CF" w14:textId="77777777" w:rsidR="00292DB0" w:rsidRDefault="00292DB0">
      <w:pPr>
        <w:spacing w:line="360" w:lineRule="auto"/>
        <w:ind w:left="420"/>
        <w:rPr>
          <w:rFonts w:hint="eastAsia"/>
          <w:sz w:val="24"/>
        </w:rPr>
      </w:pPr>
    </w:p>
    <w:p w14:paraId="68A8C081" w14:textId="77777777" w:rsidR="00292DB0" w:rsidRDefault="00292DB0">
      <w:pPr>
        <w:pStyle w:val="Ttulo"/>
        <w:numPr>
          <w:ilvl w:val="0"/>
          <w:numId w:val="21"/>
        </w:numPr>
        <w:spacing w:line="360" w:lineRule="auto"/>
        <w:jc w:val="both"/>
        <w:rPr>
          <w:rFonts w:ascii="Times New Roman" w:hAnsi="Times New Roman"/>
          <w:sz w:val="28"/>
          <w:szCs w:val="28"/>
        </w:rPr>
      </w:pPr>
      <w:bookmarkStart w:id="119" w:name="_Toc325533983"/>
      <w:bookmarkStart w:id="120" w:name="_Toc402883101"/>
      <w:bookmarkStart w:id="121" w:name="_Toc37774645"/>
      <w:r>
        <w:rPr>
          <w:rFonts w:ascii="Times New Roman" w:hAnsi="Times New Roman"/>
          <w:sz w:val="28"/>
          <w:szCs w:val="28"/>
        </w:rPr>
        <w:t xml:space="preserve">Empalme</w:t>
      </w:r>
      <w:bookmarkEnd w:id="119"/>
      <w:r>
        <w:rPr>
          <w:rFonts w:ascii="Times New Roman" w:hAnsi="Times New Roman" w:hint="eastAsia"/>
          <w:sz w:val="28"/>
          <w:szCs w:val="28"/>
        </w:rPr>
        <w:t>Colocar</w:t>
      </w:r>
      <w:bookmarkEnd w:id="120"/>
      <w:bookmarkEnd w:id="121"/>
    </w:p>
    <w:p w14:paraId="2CEDF872" w14:textId="77777777" w:rsidR="00292DB0" w:rsidRDefault="00292DB0">
      <w:pPr>
        <w:spacing w:line="360" w:lineRule="auto"/>
        <w:jc w:val="left"/>
        <w:rPr>
          <w:sz w:val="24"/>
        </w:rPr>
      </w:pPr>
      <w:r>
        <w:rPr>
          <w:sz w:val="24"/>
        </w:rPr>
        <w:t xml:space="preserve">El conjunto de empalme incluye: inicio automático, pausa, visualización del ángulo de corte, etc.</w:t>
      </w:r>
    </w:p>
    <w:p w14:paraId="4060F040" w14:textId="77777777" w:rsidR="00292DB0" w:rsidRDefault="00292DB0">
      <w:pPr>
        <w:spacing w:line="360" w:lineRule="auto"/>
        <w:jc w:val="left"/>
        <w:rPr>
          <w:sz w:val="24"/>
        </w:rPr>
      </w:pPr>
      <w:r>
        <w:rPr>
          <w:sz w:val="24"/>
        </w:rPr>
        <w:t xml:space="preserve">En el “Menú del modo de empalme”, presione</w:t>
      </w:r>
      <w:r w:rsidR="003852B0">
        <w:rPr>
          <w:noProof/>
        </w:rPr>
        <w:drawing>
          <wp:inline distT="0" distB="0" distL="0" distR="0" wp14:anchorId="1ED37B42" wp14:editId="322C56CA">
            <wp:extent cx="406400" cy="406400"/>
            <wp:effectExtent l="0" t="0" r="0" b="0"/>
            <wp:docPr id="68" name="图片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hint="eastAsia"/>
        </w:rPr>
        <w:t xml:space="preserve">Botón para seleccionar “Opción de empalme” y presione</w:t>
      </w:r>
      <w:r w:rsidR="003852B0">
        <w:rPr>
          <w:noProof/>
        </w:rPr>
        <w:drawing>
          <wp:inline distT="0" distB="0" distL="0" distR="0" wp14:anchorId="6A0A459E" wp14:editId="271DAE1E">
            <wp:extent cx="448945" cy="355600"/>
            <wp:effectExtent l="0" t="0" r="0" b="0"/>
            <wp:docPr id="69" name="图片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7"/>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8945" cy="355600"/>
                    </a:xfrm>
                    <a:prstGeom prst="rect">
                      <a:avLst/>
                    </a:prstGeom>
                    <a:noFill/>
                    <a:ln>
                      <a:noFill/>
                    </a:ln>
                  </pic:spPr>
                </pic:pic>
              </a:graphicData>
            </a:graphic>
          </wp:inline>
        </w:drawing>
      </w:r>
      <w:r>
        <w:rPr>
          <w:rFonts w:hint="eastAsia"/>
        </w:rPr>
        <w:t xml:space="preserve">Botón para ingresar como se muestra arriba:</w:t>
      </w:r>
    </w:p>
    <w:p w14:paraId="61EDA1FD" w14:textId="77777777" w:rsidR="00292DB0" w:rsidRDefault="003852B0">
      <w:pPr>
        <w:spacing w:line="360" w:lineRule="auto"/>
        <w:jc w:val="center"/>
        <w:rPr>
          <w:rFonts w:hint="eastAsia"/>
          <w:szCs w:val="21"/>
        </w:rPr>
      </w:pPr>
      <w:r>
        <w:rPr>
          <w:noProof/>
          <w:szCs w:val="21"/>
        </w:rPr>
        <w:lastRenderedPageBreak/>
        <w:drawing>
          <wp:inline distT="0" distB="0" distL="0" distR="0" wp14:anchorId="38AD8812" wp14:editId="7449E5D7">
            <wp:extent cx="4953000" cy="2971800"/>
            <wp:effectExtent l="0" t="0" r="0" b="0"/>
            <wp:docPr id="70"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746C3F79" w14:textId="77777777" w:rsidR="00292DB0" w:rsidRDefault="00292DB0">
      <w:pPr>
        <w:spacing w:line="360" w:lineRule="auto"/>
        <w:jc w:val="left"/>
        <w:rPr>
          <w:sz w:val="24"/>
        </w:rPr>
      </w:pPr>
      <w:r>
        <w:rPr>
          <w:sz w:val="24"/>
        </w:rPr>
        <w:t xml:space="preserve">Prensa</w:t>
      </w:r>
      <w:r w:rsidR="003852B0">
        <w:rPr>
          <w:rFonts w:hint="eastAsia"/>
          <w:noProof/>
        </w:rPr>
        <mc:AlternateContent>
          <mc:Choice Requires="wps">
            <w:drawing>
              <wp:inline distT="0" distB="0" distL="0" distR="0" wp14:anchorId="52035800" wp14:editId="6553CB3E">
                <wp:extent cx="287020" cy="244475"/>
                <wp:effectExtent l="38100" t="12700" r="55880" b="60325"/>
                <wp:docPr id="1525048527" name="自选图形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6217C247" id="自选图形 853"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sidR="003852B0">
        <w:rPr>
          <w:rFonts w:hint="eastAsia"/>
          <w:noProof/>
        </w:rPr>
        <mc:AlternateContent>
          <mc:Choice Requires="wps">
            <w:drawing>
              <wp:inline distT="0" distB="0" distL="0" distR="0" wp14:anchorId="5AA90228" wp14:editId="20C4A34E">
                <wp:extent cx="287020" cy="244475"/>
                <wp:effectExtent l="38100" t="38100" r="55880" b="34925"/>
                <wp:docPr id="2082874268" name="自选图形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02D1E139" id="自选图形 854"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Pr>
          <w:sz w:val="24"/>
        </w:rPr>
        <w:t xml:space="preserve">Botón para seleccionar el parámetro a modificar, presione</w:t>
      </w:r>
      <w:r w:rsidR="003852B0">
        <w:rPr>
          <w:noProof/>
        </w:rPr>
        <w:drawing>
          <wp:inline distT="0" distB="0" distL="0" distR="0" wp14:anchorId="32B9BAF5" wp14:editId="1A4617C2">
            <wp:extent cx="490855" cy="355600"/>
            <wp:effectExtent l="0" t="0" r="0" b="0"/>
            <wp:docPr id="73" name="图片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355600"/>
                    </a:xfrm>
                    <a:prstGeom prst="rect">
                      <a:avLst/>
                    </a:prstGeom>
                    <a:noFill/>
                    <a:ln>
                      <a:noFill/>
                    </a:ln>
                  </pic:spPr>
                </pic:pic>
              </a:graphicData>
            </a:graphic>
          </wp:inline>
        </w:drawing>
      </w:r>
      <w:r>
        <w:rPr>
          <w:sz w:val="24"/>
        </w:rPr>
        <w:t xml:space="preserve">Botón para ingresar a la configuración de parámetros.</w:t>
      </w:r>
    </w:p>
    <w:p w14:paraId="77CBF99E" w14:textId="77777777" w:rsidR="00292DB0" w:rsidRDefault="00292DB0" w:rsidP="003632ED">
      <w:pPr>
        <w:spacing w:line="360" w:lineRule="auto"/>
        <w:jc w:val="left"/>
        <w:rPr>
          <w:rFonts w:hint="eastAsia"/>
          <w:sz w:val="24"/>
        </w:rPr>
      </w:pPr>
      <w:r>
        <w:rPr>
          <w:sz w:val="24"/>
        </w:rPr>
        <w:t>Prensa</w:t>
      </w:r>
      <w:r w:rsidR="003852B0">
        <w:rPr>
          <w:rFonts w:hint="eastAsia"/>
          <w:noProof/>
        </w:rPr>
        <mc:AlternateContent>
          <mc:Choice Requires="wps">
            <w:drawing>
              <wp:inline distT="0" distB="0" distL="0" distR="0" wp14:anchorId="0E0A1D49" wp14:editId="351228A7">
                <wp:extent cx="287020" cy="244475"/>
                <wp:effectExtent l="38100" t="12700" r="55880" b="60325"/>
                <wp:docPr id="1302329978" name="自选图形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335E0A43" id="自选图形 855"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sidR="003852B0">
        <w:rPr>
          <w:rFonts w:hint="eastAsia"/>
          <w:noProof/>
        </w:rPr>
        <mc:AlternateContent>
          <mc:Choice Requires="wps">
            <w:drawing>
              <wp:inline distT="0" distB="0" distL="0" distR="0" wp14:anchorId="14AE4BD0" wp14:editId="7D9F266D">
                <wp:extent cx="287020" cy="244475"/>
                <wp:effectExtent l="38100" t="38100" r="55880" b="34925"/>
                <wp:docPr id="672150429" name="自选图形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36DE163E" id="自选图形 856"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Pr>
          <w:sz w:val="24"/>
        </w:rPr>
        <w:t xml:space="preserve">Botón para modificar el parámetro y presionar</w:t>
      </w:r>
      <w:r w:rsidR="003852B0">
        <w:rPr>
          <w:noProof/>
        </w:rPr>
        <w:drawing>
          <wp:inline distT="0" distB="0" distL="0" distR="0" wp14:anchorId="5D9228D2" wp14:editId="4B34D87B">
            <wp:extent cx="490855" cy="355600"/>
            <wp:effectExtent l="0" t="0" r="0" b="0"/>
            <wp:docPr id="76" name="图片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355600"/>
                    </a:xfrm>
                    <a:prstGeom prst="rect">
                      <a:avLst/>
                    </a:prstGeom>
                    <a:noFill/>
                    <a:ln>
                      <a:noFill/>
                    </a:ln>
                  </pic:spPr>
                </pic:pic>
              </a:graphicData>
            </a:graphic>
          </wp:inline>
        </w:drawing>
      </w:r>
      <w:r>
        <w:rPr>
          <w:sz w:val="24"/>
        </w:rPr>
        <w:t xml:space="preserve">botón para confirmar.</w:t>
      </w:r>
    </w:p>
    <w:p w14:paraId="67341B8E" w14:textId="77777777" w:rsidR="00292DB0" w:rsidRDefault="00292DB0">
      <w:pPr>
        <w:pStyle w:val="Ttulo"/>
        <w:numPr>
          <w:ilvl w:val="0"/>
          <w:numId w:val="21"/>
        </w:numPr>
        <w:spacing w:line="360" w:lineRule="auto"/>
        <w:jc w:val="both"/>
        <w:rPr>
          <w:rFonts w:ascii="Times New Roman" w:hAnsi="Times New Roman"/>
          <w:sz w:val="28"/>
          <w:szCs w:val="28"/>
        </w:rPr>
      </w:pPr>
      <w:bookmarkStart w:id="122" w:name="_Toc402883102"/>
      <w:bookmarkStart w:id="123" w:name="_Toc37774646"/>
      <w:r>
        <w:rPr>
          <w:rFonts w:ascii="Times New Roman" w:hAnsi="Times New Roman" w:hint="eastAsia"/>
          <w:sz w:val="28"/>
          <w:szCs w:val="28"/>
        </w:rPr>
        <w:t>Guardar datos</w:t>
      </w:r>
      <w:bookmarkEnd w:id="122"/>
      <w:bookmarkEnd w:id="123"/>
    </w:p>
    <w:p w14:paraId="55120BD9" w14:textId="77777777" w:rsidR="00292DB0" w:rsidRPr="003632ED" w:rsidRDefault="00292DB0">
      <w:pPr>
        <w:spacing w:line="360" w:lineRule="auto"/>
        <w:jc w:val="left"/>
        <w:rPr>
          <w:rFonts w:hint="eastAsia"/>
          <w:sz w:val="24"/>
        </w:rPr>
      </w:pPr>
      <w:r>
        <w:rPr>
          <w:rFonts w:hint="eastAsia"/>
          <w:sz w:val="24"/>
        </w:rPr>
        <w:t xml:space="preserve">LP-FS-PRO-RIBB almacena hasta 20480 resultados de empalme. En el menú "Memoria de Empalme", el operador puede revisar o eliminar los resultados guardados.</w:t>
      </w:r>
    </w:p>
    <w:p w14:paraId="305D67F0" w14:textId="77777777" w:rsidR="00292DB0" w:rsidRDefault="003852B0">
      <w:pPr>
        <w:spacing w:line="360" w:lineRule="auto"/>
        <w:jc w:val="center"/>
        <w:rPr>
          <w:rFonts w:hint="eastAsia"/>
          <w:szCs w:val="21"/>
        </w:rPr>
      </w:pPr>
      <w:r>
        <w:rPr>
          <w:noProof/>
          <w:szCs w:val="21"/>
        </w:rPr>
        <w:drawing>
          <wp:inline distT="0" distB="0" distL="0" distR="0" wp14:anchorId="4561B881" wp14:editId="50F01430">
            <wp:extent cx="4953000" cy="2971800"/>
            <wp:effectExtent l="0" t="0" r="0" b="0"/>
            <wp:docPr id="77"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A692F71" w14:textId="77777777" w:rsidR="00292DB0" w:rsidRDefault="00292DB0">
      <w:pPr>
        <w:spacing w:line="360" w:lineRule="auto"/>
        <w:jc w:val="center"/>
        <w:rPr>
          <w:rFonts w:hint="eastAsia"/>
          <w:szCs w:val="21"/>
        </w:rPr>
      </w:pPr>
    </w:p>
    <w:p w14:paraId="004DBFF2" w14:textId="77777777" w:rsidR="00292DB0" w:rsidRDefault="00292DB0">
      <w:pPr>
        <w:pStyle w:val="Ttulo"/>
        <w:numPr>
          <w:ilvl w:val="0"/>
          <w:numId w:val="21"/>
        </w:numPr>
        <w:spacing w:line="360" w:lineRule="auto"/>
        <w:jc w:val="both"/>
        <w:rPr>
          <w:rFonts w:ascii="Times New Roman" w:hAnsi="Times New Roman"/>
          <w:sz w:val="28"/>
          <w:szCs w:val="28"/>
        </w:rPr>
      </w:pPr>
      <w:bookmarkStart w:id="124" w:name="_Toc402883103"/>
      <w:bookmarkStart w:id="125" w:name="_Toc325533985"/>
      <w:bookmarkStart w:id="126" w:name="_Toc37774647"/>
      <w:r>
        <w:rPr>
          <w:rFonts w:ascii="Times New Roman" w:hAnsi="Times New Roman" w:hint="eastAsia"/>
          <w:sz w:val="28"/>
          <w:szCs w:val="28"/>
        </w:rPr>
        <w:t>Sí</w:t>
      </w:r>
      <w:r>
        <w:rPr>
          <w:rFonts w:ascii="Times New Roman" w:hAnsi="Times New Roman"/>
          <w:sz w:val="28"/>
          <w:szCs w:val="28"/>
        </w:rPr>
        <w:t>Menú t</w:t>
      </w:r>
      <w:bookmarkEnd w:id="124"/>
      <w:bookmarkEnd w:id="125"/>
      <w:bookmarkEnd w:id="126"/>
    </w:p>
    <w:p w14:paraId="41C95BBD" w14:textId="77777777" w:rsidR="00292DB0" w:rsidRDefault="00292DB0">
      <w:pPr>
        <w:spacing w:line="360" w:lineRule="auto"/>
        <w:jc w:val="left"/>
        <w:rPr>
          <w:sz w:val="24"/>
        </w:rPr>
      </w:pPr>
      <w:r>
        <w:rPr>
          <w:sz w:val="24"/>
        </w:rPr>
        <w:t>Este menú se utiliza para cambiar el idioma y la configuración de ahorro de energía, etc.</w:t>
      </w:r>
    </w:p>
    <w:p w14:paraId="64D13DAC" w14:textId="77777777" w:rsidR="00292DB0" w:rsidRDefault="00292DB0">
      <w:pPr>
        <w:spacing w:line="360" w:lineRule="auto"/>
        <w:jc w:val="left"/>
        <w:rPr>
          <w:sz w:val="24"/>
        </w:rPr>
      </w:pPr>
      <w:r>
        <w:rPr>
          <w:sz w:val="24"/>
        </w:rPr>
        <w:t>Prensa</w:t>
      </w:r>
      <w:r w:rsidR="003852B0">
        <w:rPr>
          <w:noProof/>
        </w:rPr>
        <w:drawing>
          <wp:inline distT="0" distB="0" distL="0" distR="0" wp14:anchorId="254361C9" wp14:editId="250B2886">
            <wp:extent cx="406400" cy="406400"/>
            <wp:effectExtent l="0" t="0" r="0" b="0"/>
            <wp:docPr id="78" name="图片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sz w:val="24"/>
        </w:rPr>
        <w:t xml:space="preserve">Botón para seleccionar 2.“Menú de gestión”, presione</w:t>
      </w:r>
      <w:r w:rsidR="003852B0">
        <w:rPr>
          <w:noProof/>
        </w:rPr>
        <w:drawing>
          <wp:inline distT="0" distB="0" distL="0" distR="0" wp14:anchorId="381E619D" wp14:editId="0093A213">
            <wp:extent cx="440055" cy="355600"/>
            <wp:effectExtent l="0" t="0" r="0" b="0"/>
            <wp:docPr id="79" name="图片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0055" cy="355600"/>
                    </a:xfrm>
                    <a:prstGeom prst="rect">
                      <a:avLst/>
                    </a:prstGeom>
                    <a:noFill/>
                    <a:ln>
                      <a:noFill/>
                    </a:ln>
                  </pic:spPr>
                </pic:pic>
              </a:graphicData>
            </a:graphic>
          </wp:inline>
        </w:drawing>
      </w:r>
      <w:r>
        <w:rPr>
          <w:sz w:val="24"/>
        </w:rPr>
        <w:t xml:space="preserve">Botón para ingresar, como se muestra a continuación:</w:t>
      </w:r>
    </w:p>
    <w:p w14:paraId="4A37D9CF" w14:textId="77777777" w:rsidR="00292DB0" w:rsidRDefault="003852B0">
      <w:pPr>
        <w:spacing w:line="360" w:lineRule="auto"/>
        <w:jc w:val="center"/>
        <w:rPr>
          <w:rFonts w:hint="eastAsia"/>
        </w:rPr>
      </w:pPr>
      <w:r>
        <w:rPr>
          <w:noProof/>
        </w:rPr>
        <w:drawing>
          <wp:inline distT="0" distB="0" distL="0" distR="0" wp14:anchorId="3ABD64CE" wp14:editId="0ED10BA1">
            <wp:extent cx="4953000" cy="2971800"/>
            <wp:effectExtent l="0" t="0" r="0" b="0"/>
            <wp:docPr id="80"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5BABAA5F" w14:textId="77777777" w:rsidR="00292DB0" w:rsidRDefault="00292DB0">
      <w:pPr>
        <w:spacing w:line="360" w:lineRule="auto"/>
        <w:ind w:firstLineChars="200" w:firstLine="420"/>
        <w:jc w:val="left"/>
        <w:rPr>
          <w:rFonts w:hint="eastAsia"/>
          <w:szCs w:val="21"/>
        </w:rPr>
      </w:pPr>
    </w:p>
    <w:p w14:paraId="63B3E5FC" w14:textId="77777777" w:rsidR="00292DB0" w:rsidRDefault="00292DB0">
      <w:pPr>
        <w:numPr>
          <w:ilvl w:val="0"/>
          <w:numId w:val="24"/>
        </w:numPr>
        <w:spacing w:after="240" w:line="360" w:lineRule="auto"/>
        <w:jc w:val="left"/>
        <w:rPr>
          <w:bCs/>
          <w:iCs/>
          <w:kern w:val="0"/>
          <w:sz w:val="24"/>
        </w:rPr>
      </w:pPr>
      <w:bookmarkStart w:id="127" w:name="_Toc325533986"/>
      <w:r>
        <w:rPr>
          <w:bCs/>
          <w:iCs/>
          <w:kern w:val="0"/>
          <w:sz w:val="24"/>
        </w:rPr>
        <w:t>Idioma</w:t>
      </w:r>
      <w:bookmarkEnd w:id="127"/>
    </w:p>
    <w:p w14:paraId="078AEED5" w14:textId="77777777" w:rsidR="00292DB0" w:rsidRDefault="00292DB0">
      <w:pPr>
        <w:spacing w:line="360" w:lineRule="auto"/>
        <w:jc w:val="left"/>
        <w:rPr>
          <w:sz w:val="24"/>
        </w:rPr>
      </w:pPr>
      <w:r>
        <w:rPr>
          <w:sz w:val="24"/>
        </w:rPr>
        <w:t>En “Configurar”, presione</w:t>
      </w:r>
      <w:r w:rsidR="003852B0">
        <w:rPr>
          <w:rFonts w:hint="eastAsia"/>
          <w:noProof/>
        </w:rPr>
        <mc:AlternateContent>
          <mc:Choice Requires="wps">
            <w:drawing>
              <wp:inline distT="0" distB="0" distL="0" distR="0" wp14:anchorId="04B7E7CC" wp14:editId="1E443B74">
                <wp:extent cx="287020" cy="244475"/>
                <wp:effectExtent l="38100" t="12700" r="55880" b="60325"/>
                <wp:docPr id="372348180" name="自选图形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2221CDA7" id="自选图形 857"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sidR="003852B0">
        <w:rPr>
          <w:rFonts w:hint="eastAsia"/>
          <w:noProof/>
        </w:rPr>
        <mc:AlternateContent>
          <mc:Choice Requires="wps">
            <w:drawing>
              <wp:inline distT="0" distB="0" distL="0" distR="0" wp14:anchorId="3AA9896A" wp14:editId="15096ACC">
                <wp:extent cx="287020" cy="244475"/>
                <wp:effectExtent l="38100" t="38100" r="55880" b="34925"/>
                <wp:docPr id="1103828700" name="自选图形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6AF49528" id="自选图形 858"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Pr>
          <w:sz w:val="24"/>
        </w:rPr>
        <w:t>para seleccionar “Idioma/语言/”, presione</w:t>
      </w:r>
      <w:r w:rsidR="003852B0">
        <w:rPr>
          <w:noProof/>
        </w:rPr>
        <w:drawing>
          <wp:inline distT="0" distB="0" distL="0" distR="0" wp14:anchorId="2552CBEF" wp14:editId="74664FA9">
            <wp:extent cx="448945" cy="363855"/>
            <wp:effectExtent l="0" t="0" r="0" b="0"/>
            <wp:docPr id="83" name="图片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7"/>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8945" cy="363855"/>
                    </a:xfrm>
                    <a:prstGeom prst="rect">
                      <a:avLst/>
                    </a:prstGeom>
                    <a:noFill/>
                    <a:ln>
                      <a:noFill/>
                    </a:ln>
                  </pic:spPr>
                </pic:pic>
              </a:graphicData>
            </a:graphic>
          </wp:inline>
        </w:drawing>
      </w:r>
      <w:r>
        <w:rPr>
          <w:sz w:val="24"/>
        </w:rPr>
        <w:t xml:space="preserve">Botón para ingresar como se muestra a continuación:</w:t>
      </w:r>
    </w:p>
    <w:p w14:paraId="77F925A3" w14:textId="77777777" w:rsidR="00292DB0" w:rsidRDefault="003852B0">
      <w:pPr>
        <w:tabs>
          <w:tab w:val="left" w:pos="284"/>
        </w:tabs>
        <w:spacing w:line="360" w:lineRule="auto"/>
        <w:jc w:val="center"/>
        <w:rPr>
          <w:rFonts w:hint="eastAsia"/>
          <w:sz w:val="24"/>
        </w:rPr>
      </w:pPr>
      <w:r>
        <w:rPr>
          <w:noProof/>
          <w:sz w:val="24"/>
        </w:rPr>
        <w:lastRenderedPageBreak/>
        <w:drawing>
          <wp:inline distT="0" distB="0" distL="0" distR="0" wp14:anchorId="140AFD4F" wp14:editId="04A47D5F">
            <wp:extent cx="4953000" cy="2971800"/>
            <wp:effectExtent l="0" t="0" r="0" b="0"/>
            <wp:docPr id="84"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2C25CA43" w14:textId="77777777" w:rsidR="00292DB0" w:rsidRDefault="00292DB0">
      <w:pPr>
        <w:tabs>
          <w:tab w:val="left" w:pos="284"/>
        </w:tabs>
        <w:spacing w:line="360" w:lineRule="auto"/>
        <w:jc w:val="left"/>
        <w:rPr>
          <w:sz w:val="24"/>
        </w:rPr>
      </w:pPr>
      <w:r>
        <w:rPr>
          <w:sz w:val="24"/>
        </w:rPr>
        <w:t>Prensa</w:t>
      </w:r>
      <w:r w:rsidR="003852B0">
        <w:rPr>
          <w:rFonts w:hint="eastAsia"/>
          <w:noProof/>
        </w:rPr>
        <mc:AlternateContent>
          <mc:Choice Requires="wps">
            <w:drawing>
              <wp:inline distT="0" distB="0" distL="0" distR="0" wp14:anchorId="356A456F" wp14:editId="48F67556">
                <wp:extent cx="287020" cy="244475"/>
                <wp:effectExtent l="38100" t="12700" r="55880" b="60325"/>
                <wp:docPr id="508792790" name="自选图形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70B043BB" id="自选图形 859"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sidR="003852B0">
        <w:rPr>
          <w:rFonts w:hint="eastAsia"/>
          <w:noProof/>
        </w:rPr>
        <mc:AlternateContent>
          <mc:Choice Requires="wps">
            <w:drawing>
              <wp:inline distT="0" distB="0" distL="0" distR="0" wp14:anchorId="32003F0E" wp14:editId="4E7FDB9E">
                <wp:extent cx="287020" cy="244475"/>
                <wp:effectExtent l="38100" t="38100" r="55880" b="34925"/>
                <wp:docPr id="943517196" name="自选图形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59CC9AC5" id="自选图形 860"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Pr>
          <w:sz w:val="24"/>
        </w:rPr>
        <w:t>Botón para seleccionar el idioma de destino y presionar</w:t>
      </w:r>
      <w:r w:rsidR="003852B0">
        <w:rPr>
          <w:noProof/>
        </w:rPr>
        <w:drawing>
          <wp:inline distT="0" distB="0" distL="0" distR="0" wp14:anchorId="1A192CF2" wp14:editId="52DDECA5">
            <wp:extent cx="457200" cy="363855"/>
            <wp:effectExtent l="0" t="0" r="0" b="0"/>
            <wp:docPr id="87" name="图片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 cy="363855"/>
                    </a:xfrm>
                    <a:prstGeom prst="rect">
                      <a:avLst/>
                    </a:prstGeom>
                    <a:noFill/>
                    <a:ln>
                      <a:noFill/>
                    </a:ln>
                  </pic:spPr>
                </pic:pic>
              </a:graphicData>
            </a:graphic>
          </wp:inline>
        </w:drawing>
      </w:r>
      <w:r>
        <w:rPr>
          <w:sz w:val="24"/>
        </w:rPr>
        <w:t xml:space="preserve">  botón para confirmar.</w:t>
      </w:r>
    </w:p>
    <w:p w14:paraId="40CD4355"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Interruptor de pitido</w:t>
      </w:r>
    </w:p>
    <w:p w14:paraId="1D9CE94D" w14:textId="77777777" w:rsidR="00292DB0" w:rsidRDefault="003852B0">
      <w:pPr>
        <w:jc w:val="center"/>
        <w:rPr>
          <w:rFonts w:hint="eastAsia"/>
        </w:rPr>
      </w:pPr>
      <w:r>
        <w:rPr>
          <w:noProof/>
        </w:rPr>
        <w:drawing>
          <wp:inline distT="0" distB="0" distL="0" distR="0" wp14:anchorId="26CC60A4" wp14:editId="09A4403C">
            <wp:extent cx="4953000" cy="2971800"/>
            <wp:effectExtent l="0" t="0" r="0" b="0"/>
            <wp:docPr id="88"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27AEE526"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Dirección de la pantalla</w:t>
      </w:r>
    </w:p>
    <w:p w14:paraId="7B99A2CA" w14:textId="77777777" w:rsidR="00292DB0" w:rsidRDefault="003852B0">
      <w:pPr>
        <w:jc w:val="center"/>
        <w:rPr>
          <w:rFonts w:hint="eastAsia"/>
        </w:rPr>
      </w:pPr>
      <w:r>
        <w:rPr>
          <w:noProof/>
        </w:rPr>
        <w:lastRenderedPageBreak/>
        <w:drawing>
          <wp:inline distT="0" distB="0" distL="0" distR="0" wp14:anchorId="7D40EA4D" wp14:editId="3E698821">
            <wp:extent cx="4953000" cy="2971800"/>
            <wp:effectExtent l="0" t="0" r="0" b="0"/>
            <wp:docPr id="89"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5007243B"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Interruptor LCD</w:t>
      </w:r>
    </w:p>
    <w:p w14:paraId="3D05C739" w14:textId="77777777" w:rsidR="00292DB0" w:rsidRDefault="003852B0">
      <w:pPr>
        <w:jc w:val="center"/>
        <w:rPr>
          <w:rFonts w:hint="eastAsia"/>
        </w:rPr>
      </w:pPr>
      <w:r>
        <w:rPr>
          <w:noProof/>
        </w:rPr>
        <w:drawing>
          <wp:inline distT="0" distB="0" distL="0" distR="0" wp14:anchorId="71983313" wp14:editId="76EC5EFA">
            <wp:extent cx="4953000" cy="2971800"/>
            <wp:effectExtent l="0" t="0" r="0" b="0"/>
            <wp:docPr id="90"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21B89CBE"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Interruptor de calor automático</w:t>
      </w:r>
    </w:p>
    <w:p w14:paraId="4261DFFE" w14:textId="77777777" w:rsidR="00292DB0" w:rsidRDefault="003852B0">
      <w:pPr>
        <w:jc w:val="center"/>
        <w:rPr>
          <w:rFonts w:hint="eastAsia"/>
        </w:rPr>
      </w:pPr>
      <w:r>
        <w:rPr>
          <w:noProof/>
        </w:rPr>
        <w:lastRenderedPageBreak/>
        <w:drawing>
          <wp:inline distT="0" distB="0" distL="0" distR="0" wp14:anchorId="65049F6B" wp14:editId="7D64BCC9">
            <wp:extent cx="4953000" cy="2971800"/>
            <wp:effectExtent l="0" t="0" r="0" b="0"/>
            <wp:docPr id="91"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3FDAEB3D" w14:textId="77777777" w:rsidR="00292DB0" w:rsidRDefault="00292DB0">
      <w:pPr>
        <w:jc w:val="center"/>
        <w:rPr>
          <w:rFonts w:hint="eastAsia"/>
        </w:rPr>
      </w:pPr>
    </w:p>
    <w:p w14:paraId="4C7F6671" w14:textId="77777777" w:rsidR="00292DB0" w:rsidRDefault="00292DB0">
      <w:pPr>
        <w:numPr>
          <w:ilvl w:val="0"/>
          <w:numId w:val="24"/>
        </w:numPr>
        <w:spacing w:after="240" w:line="360" w:lineRule="auto"/>
        <w:jc w:val="left"/>
        <w:rPr>
          <w:rFonts w:hint="eastAsia"/>
          <w:bCs/>
          <w:iCs/>
          <w:kern w:val="0"/>
          <w:sz w:val="24"/>
        </w:rPr>
      </w:pPr>
      <w:r>
        <w:rPr>
          <w:bCs/>
          <w:iCs/>
          <w:kern w:val="0"/>
          <w:sz w:val="24"/>
        </w:rPr>
        <w:t>Ahorro de energía</w:t>
      </w:r>
    </w:p>
    <w:p w14:paraId="4E89CA60" w14:textId="77777777" w:rsidR="00292DB0" w:rsidRDefault="00292DB0">
      <w:pPr>
        <w:spacing w:after="240" w:line="360" w:lineRule="auto"/>
        <w:ind w:left="420"/>
        <w:jc w:val="left"/>
        <w:rPr>
          <w:rFonts w:hint="eastAsia"/>
          <w:bCs/>
          <w:iCs/>
          <w:kern w:val="0"/>
          <w:sz w:val="24"/>
        </w:rPr>
      </w:pPr>
      <w:r>
        <w:rPr>
          <w:sz w:val="24"/>
        </w:rPr>
        <w:t>La función de ahorro de energía es importante para el ahorro de energía, ya que desconecta el suministro de energía del monitor LCD si la empalmadora no realiza ninguna operación durante un período de tiempo determinado (de 0 a 20 minutos, ajustable). El indicador LED se enciende al activar el ahorro de energía; al pulsar cualquier tecla, el monitor LCD se vuelve a encender. La empalmadora también puede apagarse automáticamente tras un período de inactividad (de 0 a 20 minutos, ajustable).</w:t>
      </w:r>
    </w:p>
    <w:p w14:paraId="1725B01A" w14:textId="77777777" w:rsidR="00292DB0" w:rsidRDefault="003852B0">
      <w:pPr>
        <w:spacing w:line="360" w:lineRule="auto"/>
        <w:jc w:val="left"/>
        <w:rPr>
          <w:rFonts w:hint="eastAsia"/>
          <w:sz w:val="24"/>
        </w:rPr>
      </w:pPr>
      <w:r>
        <w:rPr>
          <w:noProof/>
          <w:sz w:val="24"/>
        </w:rPr>
        <w:drawing>
          <wp:inline distT="0" distB="0" distL="0" distR="0" wp14:anchorId="1CAB60F6" wp14:editId="75B36D18">
            <wp:extent cx="4953000" cy="2971800"/>
            <wp:effectExtent l="0" t="0" r="0" b="0"/>
            <wp:docPr id="92" name="图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6"/>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1BE18627" w14:textId="77777777" w:rsidR="00292DB0" w:rsidRDefault="00292DB0">
      <w:pPr>
        <w:spacing w:line="360" w:lineRule="auto"/>
        <w:jc w:val="left"/>
        <w:rPr>
          <w:rFonts w:hint="eastAsia"/>
          <w:sz w:val="24"/>
        </w:rPr>
      </w:pPr>
    </w:p>
    <w:p w14:paraId="35E43C31" w14:textId="77777777" w:rsidR="00292DB0" w:rsidRDefault="003852B0">
      <w:pPr>
        <w:spacing w:line="360" w:lineRule="auto"/>
        <w:jc w:val="left"/>
        <w:rPr>
          <w:sz w:val="24"/>
        </w:rPr>
      </w:pPr>
      <w:r>
        <w:rPr>
          <w:noProof/>
          <w:sz w:val="24"/>
        </w:rPr>
        <w:drawing>
          <wp:inline distT="0" distB="0" distL="0" distR="0" wp14:anchorId="7F6D269A" wp14:editId="196EEFF0">
            <wp:extent cx="4953000" cy="2971800"/>
            <wp:effectExtent l="0" t="0" r="0" b="0"/>
            <wp:docPr id="93" name="图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7"/>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FE5FC38" w14:textId="77777777" w:rsidR="00292DB0" w:rsidRDefault="00292DB0">
      <w:pPr>
        <w:spacing w:line="360" w:lineRule="auto"/>
        <w:jc w:val="left"/>
        <w:rPr>
          <w:rFonts w:hint="eastAsia"/>
          <w:sz w:val="24"/>
        </w:rPr>
      </w:pPr>
    </w:p>
    <w:p w14:paraId="0509B0B6"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Brillo de la pantalla LCD</w:t>
      </w:r>
    </w:p>
    <w:p w14:paraId="5FCCEAB7" w14:textId="77777777" w:rsidR="00292DB0" w:rsidRDefault="003852B0">
      <w:pPr>
        <w:jc w:val="center"/>
        <w:rPr>
          <w:rFonts w:hint="eastAsia"/>
        </w:rPr>
      </w:pPr>
      <w:r>
        <w:rPr>
          <w:noProof/>
        </w:rPr>
        <w:drawing>
          <wp:inline distT="0" distB="0" distL="0" distR="0" wp14:anchorId="4FF785C1" wp14:editId="65D32676">
            <wp:extent cx="4953000" cy="2971800"/>
            <wp:effectExtent l="0" t="0" r="0" b="0"/>
            <wp:docPr id="9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53555BF3" w14:textId="77777777" w:rsidR="00292DB0" w:rsidRDefault="00292DB0">
      <w:pPr>
        <w:rPr>
          <w:rFonts w:hint="eastAsia"/>
        </w:rPr>
      </w:pPr>
    </w:p>
    <w:p w14:paraId="0CB56195"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Establecer calendario</w:t>
      </w:r>
    </w:p>
    <w:p w14:paraId="256D3E9D" w14:textId="77777777" w:rsidR="00292DB0" w:rsidRDefault="003852B0">
      <w:pPr>
        <w:jc w:val="center"/>
        <w:rPr>
          <w:rFonts w:hint="eastAsia"/>
        </w:rPr>
      </w:pPr>
      <w:r>
        <w:rPr>
          <w:noProof/>
        </w:rPr>
        <w:lastRenderedPageBreak/>
        <w:drawing>
          <wp:inline distT="0" distB="0" distL="0" distR="0" wp14:anchorId="7077658A" wp14:editId="2F7F55D2">
            <wp:extent cx="4953000" cy="2971800"/>
            <wp:effectExtent l="0" t="0" r="0" b="0"/>
            <wp:docPr id="95" name="图片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9"/>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6B07CA53"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Valor del sensor</w:t>
      </w:r>
    </w:p>
    <w:p w14:paraId="24E9C252" w14:textId="77777777" w:rsidR="00292DB0" w:rsidRDefault="003852B0">
      <w:pPr>
        <w:jc w:val="center"/>
        <w:rPr>
          <w:rFonts w:hint="eastAsia"/>
        </w:rPr>
      </w:pPr>
      <w:r>
        <w:rPr>
          <w:noProof/>
        </w:rPr>
        <w:drawing>
          <wp:inline distT="0" distB="0" distL="0" distR="0" wp14:anchorId="430C2857" wp14:editId="44745D48">
            <wp:extent cx="4953000" cy="2971800"/>
            <wp:effectExtent l="0" t="0" r="0" b="0"/>
            <wp:docPr id="96" name="图片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8"/>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36D09A7B" w14:textId="77777777" w:rsidR="00292DB0" w:rsidRDefault="00292DB0">
      <w:pPr>
        <w:jc w:val="center"/>
        <w:rPr>
          <w:rFonts w:hint="eastAsia"/>
        </w:rPr>
      </w:pPr>
    </w:p>
    <w:p w14:paraId="7BC34097" w14:textId="77777777" w:rsidR="00292DB0" w:rsidRDefault="00292DB0">
      <w:pPr>
        <w:jc w:val="center"/>
        <w:rPr>
          <w:rFonts w:hint="eastAsia"/>
        </w:rPr>
      </w:pPr>
    </w:p>
    <w:p w14:paraId="0C91CDE1"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Cargar predeterminado</w:t>
      </w:r>
    </w:p>
    <w:p w14:paraId="5093EF4D" w14:textId="77777777" w:rsidR="00292DB0" w:rsidRDefault="003852B0">
      <w:pPr>
        <w:jc w:val="center"/>
        <w:rPr>
          <w:rFonts w:hint="eastAsia"/>
        </w:rPr>
      </w:pPr>
      <w:r>
        <w:rPr>
          <w:noProof/>
        </w:rPr>
        <w:lastRenderedPageBreak/>
        <w:drawing>
          <wp:inline distT="0" distB="0" distL="0" distR="0" wp14:anchorId="3F2B7E87" wp14:editId="02A1E60D">
            <wp:extent cx="4953000" cy="2971800"/>
            <wp:effectExtent l="0" t="0" r="0" b="0"/>
            <wp:docPr id="97" name="图片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9"/>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56505083" w14:textId="77777777" w:rsidR="00292DB0" w:rsidRDefault="00292DB0">
      <w:pPr>
        <w:jc w:val="center"/>
        <w:rPr>
          <w:rFonts w:hint="eastAsia"/>
        </w:rPr>
      </w:pPr>
    </w:p>
    <w:p w14:paraId="622D8EE0"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 xml:space="preserve">Actualización de la versión del software</w:t>
      </w:r>
    </w:p>
    <w:p w14:paraId="08CF06B0" w14:textId="77777777" w:rsidR="00292DB0" w:rsidRDefault="00292DB0">
      <w:pPr>
        <w:spacing w:after="240" w:line="360" w:lineRule="auto"/>
        <w:ind w:left="420"/>
        <w:jc w:val="left"/>
        <w:rPr>
          <w:sz w:val="24"/>
        </w:rPr>
      </w:pPr>
      <w:r>
        <w:rPr>
          <w:rFonts w:hint="eastAsia"/>
          <w:sz w:val="24"/>
        </w:rPr>
        <w:t xml:space="preserve">Esta función permite a los usuarios actualizar el software descargando la última versión del software publicada por LinkedPro.</w:t>
      </w:r>
    </w:p>
    <w:p w14:paraId="09404337" w14:textId="77777777" w:rsidR="00292DB0" w:rsidRDefault="00292DB0">
      <w:pPr>
        <w:spacing w:after="240" w:line="360" w:lineRule="auto"/>
        <w:ind w:left="420"/>
        <w:jc w:val="left"/>
        <w:rPr>
          <w:rFonts w:hint="eastAsia"/>
          <w:sz w:val="24"/>
        </w:rPr>
      </w:pPr>
      <w:r>
        <w:rPr>
          <w:rFonts w:hint="eastAsia"/>
          <w:sz w:val="24"/>
        </w:rPr>
        <w:t>Pasos de actualización:</w:t>
      </w:r>
    </w:p>
    <w:p w14:paraId="015F4E14" w14:textId="77777777" w:rsidR="00292DB0" w:rsidRDefault="00292DB0">
      <w:pPr>
        <w:numPr>
          <w:ilvl w:val="0"/>
          <w:numId w:val="25"/>
        </w:numPr>
        <w:spacing w:after="240" w:line="360" w:lineRule="auto"/>
        <w:jc w:val="left"/>
        <w:rPr>
          <w:rFonts w:hint="eastAsia"/>
          <w:sz w:val="24"/>
        </w:rPr>
      </w:pPr>
      <w:r>
        <w:rPr>
          <w:rFonts w:hint="eastAsia"/>
          <w:sz w:val="24"/>
        </w:rPr>
        <w:t>Conecte la computadora a la interfaz de espera de la empalmadora. La pantalla de la empalmadora muestra la conexión USB y la computadora muestra el nuevo disco extraíble.</w:t>
      </w:r>
    </w:p>
    <w:p w14:paraId="4043187A" w14:textId="77777777" w:rsidR="00292DB0" w:rsidRDefault="003852B0">
      <w:pPr>
        <w:spacing w:line="360" w:lineRule="auto"/>
        <w:jc w:val="left"/>
        <w:rPr>
          <w:rFonts w:hint="eastAsia"/>
          <w:szCs w:val="21"/>
        </w:rPr>
      </w:pPr>
      <w:r>
        <w:rPr>
          <w:rFonts w:hint="eastAsia"/>
          <w:noProof/>
          <w:szCs w:val="21"/>
        </w:rPr>
        <w:drawing>
          <wp:inline distT="0" distB="0" distL="0" distR="0" wp14:anchorId="18032E82" wp14:editId="4D1BE408">
            <wp:extent cx="4851400" cy="829945"/>
            <wp:effectExtent l="0" t="0" r="0" b="0"/>
            <wp:docPr id="98" name="图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7"/>
                    <pic:cNvPicPr>
                      <a:picLocks/>
                    </pic:cNvPicPr>
                  </pic:nvPicPr>
                  <pic:blipFill>
                    <a:blip r:embed="rId91">
                      <a:extLst>
                        <a:ext uri="{28A0092B-C50C-407E-A947-70E740481C1C}">
                          <a14:useLocalDpi xmlns:a14="http://schemas.microsoft.com/office/drawing/2010/main" val="0"/>
                        </a:ext>
                      </a:extLst>
                    </a:blip>
                    <a:srcRect l="13651" t="23608" b="46524"/>
                    <a:stretch>
                      <a:fillRect/>
                    </a:stretch>
                  </pic:blipFill>
                  <pic:spPr bwMode="auto">
                    <a:xfrm>
                      <a:off x="0" y="0"/>
                      <a:ext cx="4851400" cy="829945"/>
                    </a:xfrm>
                    <a:prstGeom prst="rect">
                      <a:avLst/>
                    </a:prstGeom>
                    <a:noFill/>
                    <a:ln>
                      <a:noFill/>
                    </a:ln>
                  </pic:spPr>
                </pic:pic>
              </a:graphicData>
            </a:graphic>
          </wp:inline>
        </w:drawing>
      </w:r>
    </w:p>
    <w:p w14:paraId="690ED789" w14:textId="77777777" w:rsidR="00292DB0" w:rsidRDefault="00292DB0">
      <w:pPr>
        <w:numPr>
          <w:ilvl w:val="0"/>
          <w:numId w:val="26"/>
        </w:numPr>
        <w:spacing w:line="360" w:lineRule="auto"/>
        <w:jc w:val="left"/>
        <w:rPr>
          <w:rFonts w:hint="eastAsia"/>
          <w:szCs w:val="21"/>
        </w:rPr>
      </w:pPr>
      <w:r>
        <w:rPr>
          <w:rFonts w:hint="eastAsia"/>
          <w:szCs w:val="21"/>
        </w:rPr>
        <w:t>Copie el archivo de formato bin del paquete de actualización a la carpeta de actualización debajo del nuevo disco extraíble y luego desconecte el USB.</w:t>
      </w:r>
    </w:p>
    <w:p w14:paraId="796F988E" w14:textId="77777777" w:rsidR="00292DB0" w:rsidRDefault="00292DB0">
      <w:pPr>
        <w:spacing w:line="360" w:lineRule="auto"/>
        <w:jc w:val="left"/>
        <w:rPr>
          <w:rFonts w:hint="eastAsia"/>
          <w:szCs w:val="21"/>
        </w:rPr>
      </w:pPr>
    </w:p>
    <w:p w14:paraId="493C6E1B" w14:textId="77777777" w:rsidR="00292DB0" w:rsidRDefault="003852B0">
      <w:pPr>
        <w:spacing w:line="360" w:lineRule="auto"/>
        <w:jc w:val="left"/>
        <w:rPr>
          <w:rFonts w:hint="eastAsia"/>
          <w:szCs w:val="21"/>
        </w:rPr>
      </w:pPr>
      <w:r>
        <w:rPr>
          <w:rFonts w:hint="eastAsia"/>
          <w:noProof/>
          <w:szCs w:val="21"/>
        </w:rPr>
        <w:drawing>
          <wp:inline distT="0" distB="0" distL="0" distR="0" wp14:anchorId="4207D73B" wp14:editId="41D8C17C">
            <wp:extent cx="4851400" cy="990600"/>
            <wp:effectExtent l="0" t="0" r="0" b="0"/>
            <wp:docPr id="99" name="图片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9"/>
                    <pic:cNvPicPr>
                      <a:picLocks/>
                    </pic:cNvPicPr>
                  </pic:nvPicPr>
                  <pic:blipFill>
                    <a:blip r:embed="rId92">
                      <a:extLst>
                        <a:ext uri="{28A0092B-C50C-407E-A947-70E740481C1C}">
                          <a14:useLocalDpi xmlns:a14="http://schemas.microsoft.com/office/drawing/2010/main" val="0"/>
                        </a:ext>
                      </a:extLst>
                    </a:blip>
                    <a:srcRect l="12444" b="72766"/>
                    <a:stretch>
                      <a:fillRect/>
                    </a:stretch>
                  </pic:blipFill>
                  <pic:spPr bwMode="auto">
                    <a:xfrm>
                      <a:off x="0" y="0"/>
                      <a:ext cx="4851400" cy="990600"/>
                    </a:xfrm>
                    <a:prstGeom prst="rect">
                      <a:avLst/>
                    </a:prstGeom>
                    <a:noFill/>
                    <a:ln>
                      <a:noFill/>
                    </a:ln>
                  </pic:spPr>
                </pic:pic>
              </a:graphicData>
            </a:graphic>
          </wp:inline>
        </w:drawing>
      </w:r>
    </w:p>
    <w:p w14:paraId="2E58D8A7" w14:textId="77777777" w:rsidR="00292DB0" w:rsidRDefault="00292DB0">
      <w:pPr>
        <w:numPr>
          <w:ilvl w:val="0"/>
          <w:numId w:val="27"/>
        </w:numPr>
        <w:spacing w:line="360" w:lineRule="auto"/>
        <w:jc w:val="left"/>
        <w:rPr>
          <w:rFonts w:hint="eastAsia"/>
          <w:szCs w:val="21"/>
        </w:rPr>
      </w:pPr>
      <w:r>
        <w:rPr>
          <w:rFonts w:hint="eastAsia"/>
          <w:szCs w:val="21"/>
        </w:rPr>
        <w:lastRenderedPageBreak/>
        <w:t xml:space="preserve">En el menú de configuración del empalmador, abra la opción de actualización a través de</w:t>
      </w:r>
      <w:r w:rsidR="003852B0">
        <w:rPr>
          <w:noProof/>
          <w:szCs w:val="21"/>
        </w:rPr>
        <w:drawing>
          <wp:inline distT="0" distB="0" distL="0" distR="0" wp14:anchorId="33837DBA" wp14:editId="567B0D94">
            <wp:extent cx="465455" cy="321945"/>
            <wp:effectExtent l="0" t="0" r="0" b="0"/>
            <wp:docPr id="100" name="图片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0"/>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5455" cy="321945"/>
                    </a:xfrm>
                    <a:prstGeom prst="rect">
                      <a:avLst/>
                    </a:prstGeom>
                    <a:noFill/>
                    <a:ln>
                      <a:noFill/>
                    </a:ln>
                  </pic:spPr>
                </pic:pic>
              </a:graphicData>
            </a:graphic>
          </wp:inline>
        </w:drawing>
      </w:r>
      <w:r>
        <w:rPr>
          <w:rFonts w:hint="eastAsia"/>
          <w:szCs w:val="21"/>
        </w:rPr>
        <w:t xml:space="preserve">, seleccione el firmware, seleccione el archivo de firmware que se actualizará a través de</w:t>
      </w:r>
      <w:r w:rsidR="003852B0">
        <w:rPr>
          <w:noProof/>
          <w:szCs w:val="21"/>
        </w:rPr>
        <w:drawing>
          <wp:inline distT="0" distB="0" distL="0" distR="0" wp14:anchorId="49C4CBC5" wp14:editId="1DCA18B7">
            <wp:extent cx="465455" cy="321945"/>
            <wp:effectExtent l="0" t="0" r="0" b="0"/>
            <wp:docPr id="101" name="图片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5455" cy="321945"/>
                    </a:xfrm>
                    <a:prstGeom prst="rect">
                      <a:avLst/>
                    </a:prstGeom>
                    <a:noFill/>
                    <a:ln>
                      <a:noFill/>
                    </a:ln>
                  </pic:spPr>
                </pic:pic>
              </a:graphicData>
            </a:graphic>
          </wp:inline>
        </w:drawing>
      </w:r>
      <w:r>
        <w:rPr>
          <w:rFonts w:hint="eastAsia"/>
          <w:szCs w:val="21"/>
        </w:rPr>
        <w:t xml:space="preserve">, y comenzar la actualización a través de</w:t>
      </w:r>
      <w:r w:rsidR="003852B0">
        <w:rPr>
          <w:noProof/>
          <w:szCs w:val="21"/>
        </w:rPr>
        <w:drawing>
          <wp:inline distT="0" distB="0" distL="0" distR="0" wp14:anchorId="6D22D748" wp14:editId="6CA9C4D6">
            <wp:extent cx="465455" cy="321945"/>
            <wp:effectExtent l="0" t="0" r="0" b="0"/>
            <wp:docPr id="102" name="图片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5455" cy="321945"/>
                    </a:xfrm>
                    <a:prstGeom prst="rect">
                      <a:avLst/>
                    </a:prstGeom>
                    <a:noFill/>
                    <a:ln>
                      <a:noFill/>
                    </a:ln>
                  </pic:spPr>
                </pic:pic>
              </a:graphicData>
            </a:graphic>
          </wp:inline>
        </w:drawing>
      </w:r>
      <w:r>
        <w:rPr>
          <w:rFonts w:hint="eastAsia"/>
          <w:szCs w:val="21"/>
        </w:rPr>
        <w:t>. Una vez completada la actualización, se apagará automáticamente y se reiniciará para usarse normalmente.</w:t>
      </w:r>
    </w:p>
    <w:p w14:paraId="217C4627" w14:textId="77777777" w:rsidR="00292DB0" w:rsidRDefault="00292DB0">
      <w:pPr>
        <w:rPr>
          <w:szCs w:val="21"/>
        </w:rPr>
      </w:pPr>
    </w:p>
    <w:p w14:paraId="379C0496" w14:textId="77777777" w:rsidR="00292DB0" w:rsidRDefault="00292DB0">
      <w:pPr>
        <w:rPr>
          <w:rFonts w:hint="eastAsia"/>
          <w:szCs w:val="21"/>
        </w:rPr>
      </w:pPr>
    </w:p>
    <w:p w14:paraId="7768ADBB" w14:textId="77777777" w:rsidR="00292DB0" w:rsidRDefault="003852B0">
      <w:pPr>
        <w:spacing w:line="360" w:lineRule="auto"/>
        <w:jc w:val="left"/>
        <w:rPr>
          <w:rFonts w:hint="eastAsia"/>
          <w:szCs w:val="21"/>
        </w:rPr>
      </w:pPr>
      <w:r>
        <w:rPr>
          <w:noProof/>
          <w:szCs w:val="21"/>
        </w:rPr>
        <w:drawing>
          <wp:inline distT="0" distB="0" distL="0" distR="0" wp14:anchorId="47F1444C" wp14:editId="0DD5E982">
            <wp:extent cx="4953000" cy="2971800"/>
            <wp:effectExtent l="0" t="0" r="0" b="0"/>
            <wp:docPr id="103"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5DDC477" w14:textId="77777777" w:rsidR="00292DB0" w:rsidRDefault="003852B0">
      <w:pPr>
        <w:spacing w:line="360" w:lineRule="auto"/>
        <w:jc w:val="left"/>
        <w:rPr>
          <w:rFonts w:hint="eastAsia"/>
          <w:szCs w:val="21"/>
        </w:rPr>
      </w:pPr>
      <w:r>
        <w:rPr>
          <w:noProof/>
          <w:szCs w:val="21"/>
        </w:rPr>
        <w:drawing>
          <wp:inline distT="0" distB="0" distL="0" distR="0" wp14:anchorId="626BE828" wp14:editId="60B62EC1">
            <wp:extent cx="4953000" cy="2963545"/>
            <wp:effectExtent l="0" t="0" r="0" b="0"/>
            <wp:docPr id="104" name="图片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6"/>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53000" cy="2963545"/>
                    </a:xfrm>
                    <a:prstGeom prst="rect">
                      <a:avLst/>
                    </a:prstGeom>
                    <a:noFill/>
                    <a:ln>
                      <a:noFill/>
                    </a:ln>
                  </pic:spPr>
                </pic:pic>
              </a:graphicData>
            </a:graphic>
          </wp:inline>
        </w:drawing>
      </w:r>
    </w:p>
    <w:p w14:paraId="27C6C181" w14:textId="77777777" w:rsidR="00292DB0" w:rsidRDefault="00292DB0">
      <w:pPr>
        <w:spacing w:line="360" w:lineRule="auto"/>
        <w:jc w:val="left"/>
        <w:rPr>
          <w:rFonts w:hint="eastAsia"/>
          <w:szCs w:val="21"/>
        </w:rPr>
      </w:pPr>
    </w:p>
    <w:p w14:paraId="0EFA3527" w14:textId="77777777" w:rsidR="00292DB0" w:rsidRDefault="00292DB0">
      <w:pPr>
        <w:numPr>
          <w:ilvl w:val="0"/>
          <w:numId w:val="24"/>
        </w:numPr>
        <w:spacing w:after="240" w:line="360" w:lineRule="auto"/>
        <w:jc w:val="left"/>
        <w:rPr>
          <w:rFonts w:hint="eastAsia"/>
          <w:bCs/>
          <w:iCs/>
          <w:kern w:val="0"/>
          <w:sz w:val="24"/>
        </w:rPr>
      </w:pPr>
      <w:r>
        <w:rPr>
          <w:rFonts w:hint="eastAsia"/>
          <w:bCs/>
          <w:iCs/>
          <w:kern w:val="0"/>
          <w:sz w:val="24"/>
        </w:rPr>
        <w:t>Contraseña</w:t>
      </w:r>
    </w:p>
    <w:p w14:paraId="2FD5D0FE" w14:textId="77777777" w:rsidR="00292DB0" w:rsidRDefault="003852B0">
      <w:pPr>
        <w:spacing w:line="360" w:lineRule="auto"/>
        <w:jc w:val="left"/>
        <w:rPr>
          <w:rFonts w:hint="eastAsia"/>
          <w:szCs w:val="21"/>
        </w:rPr>
      </w:pPr>
      <w:r>
        <w:rPr>
          <w:noProof/>
          <w:szCs w:val="21"/>
        </w:rPr>
        <w:lastRenderedPageBreak/>
        <w:drawing>
          <wp:inline distT="0" distB="0" distL="0" distR="0" wp14:anchorId="482C955A" wp14:editId="716A8578">
            <wp:extent cx="4961255" cy="2980055"/>
            <wp:effectExtent l="0" t="0" r="0" b="0"/>
            <wp:docPr id="105" name="图片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7"/>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1255" cy="2980055"/>
                    </a:xfrm>
                    <a:prstGeom prst="rect">
                      <a:avLst/>
                    </a:prstGeom>
                    <a:noFill/>
                    <a:ln>
                      <a:noFill/>
                    </a:ln>
                  </pic:spPr>
                </pic:pic>
              </a:graphicData>
            </a:graphic>
          </wp:inline>
        </w:drawing>
      </w:r>
    </w:p>
    <w:p w14:paraId="38BF601D" w14:textId="77777777" w:rsidR="00292DB0" w:rsidRDefault="00292DB0">
      <w:pPr>
        <w:spacing w:line="360" w:lineRule="auto"/>
        <w:jc w:val="left"/>
        <w:rPr>
          <w:rFonts w:hint="eastAsia"/>
          <w:szCs w:val="21"/>
        </w:rPr>
      </w:pPr>
    </w:p>
    <w:p w14:paraId="20D70916" w14:textId="77777777" w:rsidR="00292DB0" w:rsidRDefault="00292DB0">
      <w:pPr>
        <w:spacing w:line="360" w:lineRule="auto"/>
        <w:jc w:val="left"/>
        <w:rPr>
          <w:rFonts w:hint="eastAsia"/>
          <w:szCs w:val="21"/>
        </w:rPr>
      </w:pPr>
    </w:p>
    <w:p w14:paraId="74844E95" w14:textId="77777777" w:rsidR="00292DB0" w:rsidRDefault="00292DB0">
      <w:pPr>
        <w:spacing w:line="360" w:lineRule="auto"/>
        <w:jc w:val="left"/>
        <w:rPr>
          <w:rFonts w:hint="eastAsia"/>
          <w:szCs w:val="21"/>
        </w:rPr>
      </w:pPr>
    </w:p>
    <w:p w14:paraId="12C78FCF" w14:textId="77777777" w:rsidR="00292DB0" w:rsidRDefault="00292DB0">
      <w:pPr>
        <w:spacing w:line="360" w:lineRule="auto"/>
        <w:jc w:val="left"/>
        <w:rPr>
          <w:rFonts w:hint="eastAsia"/>
          <w:szCs w:val="21"/>
        </w:rPr>
      </w:pPr>
    </w:p>
    <w:p w14:paraId="0CE4BE69" w14:textId="77777777" w:rsidR="00292DB0" w:rsidRDefault="00292DB0">
      <w:pPr>
        <w:spacing w:line="360" w:lineRule="auto"/>
        <w:jc w:val="left"/>
        <w:rPr>
          <w:rFonts w:hint="eastAsia"/>
          <w:szCs w:val="21"/>
        </w:rPr>
      </w:pPr>
    </w:p>
    <w:p w14:paraId="3E697D30" w14:textId="77777777" w:rsidR="00292DB0" w:rsidRDefault="00292DB0">
      <w:pPr>
        <w:spacing w:line="360" w:lineRule="auto"/>
        <w:jc w:val="left"/>
        <w:rPr>
          <w:rFonts w:hint="eastAsia"/>
          <w:szCs w:val="21"/>
        </w:rPr>
      </w:pPr>
    </w:p>
    <w:p w14:paraId="6FF4795E" w14:textId="77777777" w:rsidR="00292DB0" w:rsidRDefault="00292DB0">
      <w:pPr>
        <w:pStyle w:val="Ttulo"/>
        <w:numPr>
          <w:ilvl w:val="0"/>
          <w:numId w:val="21"/>
        </w:numPr>
        <w:spacing w:line="360" w:lineRule="auto"/>
        <w:jc w:val="both"/>
        <w:rPr>
          <w:rFonts w:ascii="Times New Roman" w:hAnsi="Times New Roman"/>
          <w:sz w:val="28"/>
          <w:szCs w:val="28"/>
        </w:rPr>
      </w:pPr>
      <w:bookmarkStart w:id="128" w:name="_Toc402883104"/>
      <w:bookmarkStart w:id="129" w:name="_Toc325533988"/>
      <w:bookmarkStart w:id="130" w:name="_Toc37774648"/>
      <w:r>
        <w:rPr>
          <w:rFonts w:ascii="Times New Roman" w:hAnsi="Times New Roman"/>
          <w:sz w:val="28"/>
          <w:szCs w:val="28"/>
        </w:rPr>
        <w:t>Menú de mantenimiento</w:t>
      </w:r>
      <w:bookmarkEnd w:id="128"/>
      <w:bookmarkEnd w:id="129"/>
      <w:bookmarkEnd w:id="130"/>
    </w:p>
    <w:p w14:paraId="10E110AD" w14:textId="77777777" w:rsidR="00292DB0" w:rsidRDefault="00D201E5">
      <w:pPr>
        <w:spacing w:line="360" w:lineRule="auto"/>
        <w:jc w:val="left"/>
        <w:rPr>
          <w:rFonts w:hint="eastAsia"/>
          <w:sz w:val="24"/>
        </w:rPr>
      </w:pPr>
      <w:r>
        <w:rPr>
          <w:sz w:val="24"/>
        </w:rPr>
        <w:t>LP-FS-PRO-RIBB tiene la capacidad de realizar mantenimiento de rutina, en el menú “Mantenimiento”, el operador puede calibrar el arco, accionar el motor, ajustar la pantalla, reemplazar electrodos y estabilizar electrodos.</w:t>
      </w:r>
    </w:p>
    <w:p w14:paraId="25496430" w14:textId="77777777" w:rsidR="00292DB0" w:rsidRDefault="003852B0">
      <w:pPr>
        <w:spacing w:line="360" w:lineRule="auto"/>
        <w:jc w:val="left"/>
        <w:rPr>
          <w:rFonts w:hint="eastAsia"/>
          <w:szCs w:val="21"/>
        </w:rPr>
      </w:pPr>
      <w:r>
        <w:rPr>
          <w:noProof/>
          <w:szCs w:val="21"/>
        </w:rPr>
        <w:lastRenderedPageBreak/>
        <w:drawing>
          <wp:inline distT="0" distB="0" distL="0" distR="0" wp14:anchorId="1E8F3C64" wp14:editId="780C7C1A">
            <wp:extent cx="4953000" cy="2971800"/>
            <wp:effectExtent l="0" t="0" r="0" b="0"/>
            <wp:docPr id="10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0B9546C7" w14:textId="77777777" w:rsidR="00292DB0" w:rsidRDefault="00292DB0">
      <w:pPr>
        <w:numPr>
          <w:ilvl w:val="0"/>
          <w:numId w:val="28"/>
        </w:numPr>
        <w:spacing w:line="360" w:lineRule="auto"/>
        <w:jc w:val="left"/>
        <w:rPr>
          <w:rFonts w:hint="eastAsia"/>
          <w:szCs w:val="21"/>
        </w:rPr>
      </w:pPr>
      <w:r>
        <w:rPr>
          <w:rFonts w:hint="eastAsia"/>
          <w:szCs w:val="21"/>
        </w:rPr>
        <w:t>Corrección de descarga</w:t>
      </w:r>
    </w:p>
    <w:p w14:paraId="78C902C0" w14:textId="77777777" w:rsidR="00292DB0" w:rsidRDefault="00292DB0">
      <w:pPr>
        <w:spacing w:line="360" w:lineRule="auto"/>
        <w:jc w:val="left"/>
        <w:rPr>
          <w:rFonts w:hint="eastAsia"/>
          <w:sz w:val="24"/>
        </w:rPr>
      </w:pPr>
      <w:r>
        <w:rPr>
          <w:rFonts w:hint="eastAsia"/>
          <w:sz w:val="24"/>
        </w:rPr>
        <w:t>Esta función es principalmente para ajustar automáticamente el coeficiente de descarga según el área actual del usuario.</w:t>
      </w:r>
    </w:p>
    <w:p w14:paraId="527B845F" w14:textId="77777777" w:rsidR="00292DB0" w:rsidRDefault="00292DB0">
      <w:pPr>
        <w:spacing w:line="360" w:lineRule="auto"/>
        <w:jc w:val="left"/>
        <w:rPr>
          <w:rFonts w:hint="eastAsia"/>
          <w:sz w:val="24"/>
        </w:rPr>
      </w:pPr>
      <w:r>
        <w:rPr>
          <w:rFonts w:hint="eastAsia"/>
          <w:sz w:val="24"/>
        </w:rPr>
        <w:t xml:space="preserve">En la interfaz del menú, utilice la opción “Mantenimiento”, presione</w:t>
      </w:r>
      <w:r w:rsidR="003852B0">
        <w:rPr>
          <w:noProof/>
          <w:szCs w:val="21"/>
        </w:rPr>
        <w:drawing>
          <wp:inline distT="0" distB="0" distL="0" distR="0" wp14:anchorId="1201DEFE" wp14:editId="6CD47F2D">
            <wp:extent cx="482600" cy="330200"/>
            <wp:effectExtent l="0" t="0" r="0" b="0"/>
            <wp:docPr id="107" name="图片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2600" cy="330200"/>
                    </a:xfrm>
                    <a:prstGeom prst="rect">
                      <a:avLst/>
                    </a:prstGeom>
                    <a:noFill/>
                    <a:ln>
                      <a:noFill/>
                    </a:ln>
                  </pic:spPr>
                </pic:pic>
              </a:graphicData>
            </a:graphic>
          </wp:inline>
        </w:drawing>
      </w:r>
      <w:r>
        <w:rPr>
          <w:rFonts w:hint="eastAsia"/>
          <w:szCs w:val="21"/>
        </w:rPr>
        <w:t xml:space="preserve">Botón para confirmar la entrada y seleccione "Calibración de descarga" para realizar esta operación.</w:t>
      </w:r>
    </w:p>
    <w:p w14:paraId="67921DAE" w14:textId="77777777" w:rsidR="00292DB0" w:rsidRDefault="003852B0">
      <w:pPr>
        <w:spacing w:line="360" w:lineRule="auto"/>
        <w:jc w:val="left"/>
        <w:rPr>
          <w:rFonts w:hint="eastAsia"/>
          <w:szCs w:val="21"/>
        </w:rPr>
      </w:pPr>
      <w:r>
        <w:rPr>
          <w:noProof/>
          <w:szCs w:val="21"/>
        </w:rPr>
        <w:drawing>
          <wp:inline distT="0" distB="0" distL="0" distR="0" wp14:anchorId="2F1FD770" wp14:editId="7398A15A">
            <wp:extent cx="4953000" cy="2760345"/>
            <wp:effectExtent l="0" t="0" r="0" b="0"/>
            <wp:docPr id="108" name="图片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7"/>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3000" cy="2760345"/>
                    </a:xfrm>
                    <a:prstGeom prst="rect">
                      <a:avLst/>
                    </a:prstGeom>
                    <a:noFill/>
                    <a:ln>
                      <a:noFill/>
                    </a:ln>
                  </pic:spPr>
                </pic:pic>
              </a:graphicData>
            </a:graphic>
          </wp:inline>
        </w:drawing>
      </w:r>
    </w:p>
    <w:p w14:paraId="6B898F00" w14:textId="77777777" w:rsidR="00292DB0" w:rsidRDefault="00292DB0">
      <w:pPr>
        <w:pStyle w:val="Ttulo3"/>
        <w:rPr>
          <w:rFonts w:eastAsia="SimSun" w:hint="eastAsia"/>
          <w:sz w:val="24"/>
          <w:szCs w:val="24"/>
        </w:rPr>
      </w:pPr>
      <w:bookmarkStart w:id="131" w:name="_Toc16250888"/>
      <w:bookmarkStart w:id="132" w:name="_Toc34990171"/>
      <w:bookmarkStart w:id="133" w:name="_Toc31453189"/>
      <w:bookmarkStart w:id="134" w:name="_Toc37774649"/>
      <w:bookmarkEnd w:id="102"/>
      <w:r>
        <w:rPr>
          <w:rFonts w:eastAsia="SimSun" w:hint="eastAsia"/>
          <w:sz w:val="24"/>
          <w:szCs w:val="24"/>
        </w:rPr>
        <w:t>Mediante la "corrección de descarga", los parámetros de descarga se ajustan en el lugar en tiempo real para optimizar el resultado de la soldadura.</w:t>
      </w:r>
      <w:bookmarkEnd w:id="134"/>
    </w:p>
    <w:p w14:paraId="173FD755" w14:textId="77777777" w:rsidR="00292DB0" w:rsidRDefault="00292DB0">
      <w:pPr>
        <w:numPr>
          <w:ilvl w:val="0"/>
          <w:numId w:val="28"/>
        </w:numPr>
        <w:spacing w:line="360" w:lineRule="auto"/>
        <w:jc w:val="left"/>
        <w:rPr>
          <w:rFonts w:hint="eastAsia"/>
          <w:szCs w:val="21"/>
        </w:rPr>
      </w:pPr>
      <w:r>
        <w:rPr>
          <w:rFonts w:hint="eastAsia"/>
          <w:szCs w:val="21"/>
        </w:rPr>
        <w:t>Accionado por motor</w:t>
      </w:r>
    </w:p>
    <w:p w14:paraId="073493C0" w14:textId="77777777" w:rsidR="00292DB0" w:rsidRDefault="00292DB0">
      <w:pPr>
        <w:rPr>
          <w:rFonts w:hint="eastAsia"/>
          <w:sz w:val="24"/>
        </w:rPr>
      </w:pPr>
      <w:r>
        <w:rPr>
          <w:rFonts w:hint="eastAsia"/>
          <w:sz w:val="24"/>
        </w:rPr>
        <w:t xml:space="preserve">Esta función es principalmente para accionar manualmente el motor y verificar si el motor tiene alguna anomalía.</w:t>
      </w:r>
      <w:bookmarkEnd w:id="131"/>
    </w:p>
    <w:p w14:paraId="0714E540" w14:textId="77777777" w:rsidR="00292DB0" w:rsidRDefault="00292DB0">
      <w:pPr>
        <w:rPr>
          <w:rFonts w:hint="eastAsia"/>
          <w:sz w:val="24"/>
        </w:rPr>
      </w:pPr>
      <w:r>
        <w:rPr>
          <w:rFonts w:hint="eastAsia"/>
          <w:sz w:val="24"/>
        </w:rPr>
        <w:t xml:space="preserve">En la interfaz del menú, seleccione la opción "Mantenimiento", haga clic en el botón</w:t>
      </w:r>
      <w:r w:rsidR="003852B0">
        <w:rPr>
          <w:noProof/>
          <w:szCs w:val="21"/>
        </w:rPr>
        <w:drawing>
          <wp:inline distT="0" distB="0" distL="0" distR="0" wp14:anchorId="4172E657" wp14:editId="6FFB7FFA">
            <wp:extent cx="490855" cy="338455"/>
            <wp:effectExtent l="0" t="0" r="0" b="0"/>
            <wp:docPr id="109" name="图片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338455"/>
                    </a:xfrm>
                    <a:prstGeom prst="rect">
                      <a:avLst/>
                    </a:prstGeom>
                    <a:noFill/>
                    <a:ln>
                      <a:noFill/>
                    </a:ln>
                  </pic:spPr>
                </pic:pic>
              </a:graphicData>
            </a:graphic>
          </wp:inline>
        </w:drawing>
      </w:r>
      <w:r>
        <w:rPr>
          <w:rFonts w:hint="eastAsia"/>
          <w:szCs w:val="21"/>
        </w:rPr>
        <w:t xml:space="preserve">Botón para confirmar la entrada y seleccione "Motor Drive" para realizar esta operación. Seleccione el motor que será impulsado por</w:t>
      </w:r>
      <w:r w:rsidR="003852B0">
        <w:rPr>
          <w:noProof/>
          <w:szCs w:val="21"/>
        </w:rPr>
        <w:drawing>
          <wp:inline distT="0" distB="0" distL="0" distR="0" wp14:anchorId="1E699B00" wp14:editId="546C082B">
            <wp:extent cx="423545" cy="347345"/>
            <wp:effectExtent l="0" t="0" r="0" b="0"/>
            <wp:docPr id="110" name="图片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6"/>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3545" cy="347345"/>
                    </a:xfrm>
                    <a:prstGeom prst="rect">
                      <a:avLst/>
                    </a:prstGeom>
                    <a:noFill/>
                    <a:ln>
                      <a:noFill/>
                    </a:ln>
                  </pic:spPr>
                </pic:pic>
              </a:graphicData>
            </a:graphic>
          </wp:inline>
        </w:drawing>
      </w:r>
      <w:r>
        <w:rPr>
          <w:rFonts w:hint="eastAsia"/>
          <w:sz w:val="24"/>
        </w:rPr>
        <w:t xml:space="preserve">: avance izquierdo, avance derecho, eje X, eje Y, lente superior y lente inferior. Cambie la velocidad de accionamiento del motor mediante</w:t>
      </w:r>
      <w:r w:rsidR="003852B0">
        <w:rPr>
          <w:noProof/>
          <w:szCs w:val="21"/>
        </w:rPr>
        <w:drawing>
          <wp:inline distT="0" distB="0" distL="0" distR="0" wp14:anchorId="4F824A2A" wp14:editId="5464005A">
            <wp:extent cx="490855" cy="338455"/>
            <wp:effectExtent l="0" t="0" r="0" b="0"/>
            <wp:docPr id="111" name="图片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7"/>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338455"/>
                    </a:xfrm>
                    <a:prstGeom prst="rect">
                      <a:avLst/>
                    </a:prstGeom>
                    <a:noFill/>
                    <a:ln>
                      <a:noFill/>
                    </a:ln>
                  </pic:spPr>
                </pic:pic>
              </a:graphicData>
            </a:graphic>
          </wp:inline>
        </w:drawing>
      </w:r>
      <w:r>
        <w:rPr>
          <w:rFonts w:hint="eastAsia"/>
          <w:sz w:val="24"/>
        </w:rPr>
        <w:t>, donde el valor mostrado en [xx] representa el número de pasos de accionamiento. Implemente el motor de accionamiento a través de</w:t>
      </w:r>
      <w:r w:rsidR="003852B0">
        <w:rPr>
          <w:rFonts w:hint="eastAsia"/>
          <w:noProof/>
          <w:szCs w:val="21"/>
        </w:rPr>
        <mc:AlternateContent>
          <mc:Choice Requires="wps">
            <w:drawing>
              <wp:inline distT="0" distB="0" distL="0" distR="0" wp14:anchorId="1B6E6765" wp14:editId="75815A57">
                <wp:extent cx="287020" cy="244475"/>
                <wp:effectExtent l="38100" t="12700" r="55880" b="60325"/>
                <wp:docPr id="1806057882" name="自选图形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0FACE1AA" id="自选图形 861" o:spid="_x0000_s1026" type="#_x0000_t128" style="width:22.6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" fillcolor="#4f81bd" strokecolor="#f2f2f2" strokeweight="3pt">
                <v:shadow on="t" color="#243f60" opacity=".5" offset="1pt"/>
                <v:path arrowok="t"/>
                <w10:anchorlock/>
              </v:shape>
            </w:pict>
          </mc:Fallback>
        </mc:AlternateContent>
      </w:r>
      <w:r w:rsidR="003852B0">
        <w:rPr>
          <w:rFonts w:hint="eastAsia"/>
          <w:noProof/>
          <w:szCs w:val="21"/>
        </w:rPr>
        <mc:AlternateContent>
          <mc:Choice Requires="wps">
            <w:drawing>
              <wp:inline distT="0" distB="0" distL="0" distR="0" wp14:anchorId="7E73B4D6" wp14:editId="37ED71E6">
                <wp:extent cx="287020" cy="244475"/>
                <wp:effectExtent l="38100" t="38100" r="55880" b="34925"/>
                <wp:docPr id="7993830" name="自选图形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87020" cy="244475"/>
                        </a:xfrm>
                        <a:prstGeom prst="flowChartMerge">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inline>
            </w:drawing>
          </mc:Choice>
          <mc:Fallback>
            <w:pict>
              <v:shape w14:anchorId="0006FA41" id="自选图形 862" o:spid="_x0000_s1026" type="#_x0000_t128" style="width:22.6pt;height:19.2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" fillcolor="#4f81bd" strokecolor="#f2f2f2" strokeweight="3pt">
                <v:shadow on="t" color="#243f60" opacity=".5" offset="1pt"/>
                <v:path arrowok="t"/>
                <w10:anchorlock/>
              </v:shape>
            </w:pict>
          </mc:Fallback>
        </mc:AlternateContent>
      </w:r>
      <w:r>
        <w:rPr>
          <w:rFonts w:hint="eastAsia"/>
          <w:sz w:val="24"/>
        </w:rPr>
        <w:t>: verificar la normalidad del motor.</w:t>
      </w:r>
    </w:p>
    <w:p w14:paraId="47AB7A14" w14:textId="77777777" w:rsidR="00292DB0" w:rsidRDefault="00292DB0">
      <w:pPr>
        <w:spacing w:line="360" w:lineRule="auto"/>
        <w:ind w:firstLineChars="200" w:firstLine="420"/>
        <w:jc w:val="left"/>
        <w:rPr>
          <w:rFonts w:hint="eastAsia"/>
          <w:szCs w:val="21"/>
        </w:rPr>
      </w:pPr>
    </w:p>
    <w:p w14:paraId="18772317" w14:textId="77777777" w:rsidR="00292DB0" w:rsidRDefault="00292DB0">
      <w:pPr>
        <w:spacing w:line="360" w:lineRule="auto"/>
        <w:ind w:firstLineChars="200" w:firstLine="420"/>
        <w:jc w:val="left"/>
        <w:rPr>
          <w:rFonts w:hint="eastAsia"/>
          <w:szCs w:val="21"/>
        </w:rPr>
      </w:pPr>
    </w:p>
    <w:p w14:paraId="2D89EA52" w14:textId="77777777" w:rsidR="00292DB0" w:rsidRDefault="003852B0">
      <w:pPr>
        <w:spacing w:line="360" w:lineRule="auto"/>
        <w:rPr>
          <w:rFonts w:hint="eastAsia"/>
          <w:szCs w:val="21"/>
        </w:rPr>
      </w:pPr>
      <w:r>
        <w:rPr>
          <w:noProof/>
          <w:szCs w:val="21"/>
        </w:rPr>
        <w:drawing>
          <wp:inline distT="0" distB="0" distL="0" distR="0" wp14:anchorId="2B375DA5" wp14:editId="06105BA9">
            <wp:extent cx="4953000" cy="2971800"/>
            <wp:effectExtent l="0" t="0" r="0" b="0"/>
            <wp:docPr id="114"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3"/>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1EEF11C6" w14:textId="77777777" w:rsidR="00292DB0" w:rsidRDefault="00292DB0">
      <w:pPr>
        <w:rPr>
          <w:rFonts w:hint="eastAsia"/>
        </w:rPr>
      </w:pPr>
    </w:p>
    <w:p w14:paraId="5489A56E" w14:textId="77777777" w:rsidR="00292DB0" w:rsidRDefault="00292DB0">
      <w:pPr>
        <w:numPr>
          <w:ilvl w:val="0"/>
          <w:numId w:val="28"/>
        </w:numPr>
        <w:spacing w:line="360" w:lineRule="auto"/>
        <w:jc w:val="left"/>
        <w:rPr>
          <w:rFonts w:hint="eastAsia"/>
          <w:szCs w:val="21"/>
        </w:rPr>
      </w:pPr>
      <w:r>
        <w:rPr>
          <w:rFonts w:hint="eastAsia"/>
          <w:szCs w:val="21"/>
        </w:rPr>
        <w:t>Ajuste de pantalla</w:t>
      </w:r>
    </w:p>
    <w:p w14:paraId="3F9C5842" w14:textId="77777777" w:rsidR="00292DB0" w:rsidRDefault="00292DB0">
      <w:pPr>
        <w:rPr>
          <w:rFonts w:hint="eastAsia"/>
          <w:sz w:val="24"/>
        </w:rPr>
      </w:pPr>
      <w:r>
        <w:rPr>
          <w:rFonts w:hint="eastAsia"/>
          <w:sz w:val="24"/>
        </w:rPr>
        <w:t>Cambie la posición de visualización de la imagen con el ajuste de pantalla.</w:t>
      </w:r>
    </w:p>
    <w:p w14:paraId="6BF2BA02" w14:textId="77777777" w:rsidR="00292DB0" w:rsidRDefault="00292DB0">
      <w:pPr>
        <w:rPr>
          <w:rFonts w:hint="eastAsia"/>
          <w:sz w:val="24"/>
        </w:rPr>
      </w:pPr>
      <w:r>
        <w:rPr>
          <w:rFonts w:hint="eastAsia"/>
          <w:sz w:val="24"/>
        </w:rPr>
        <w:t xml:space="preserve">En la interfaz del menú, seleccione la opción "Mantenimiento", haga clic en</w:t>
      </w:r>
      <w:r w:rsidR="003852B0">
        <w:rPr>
          <w:rFonts w:hint="eastAsia"/>
          <w:noProof/>
          <w:sz w:val="24"/>
        </w:rPr>
        <w:drawing>
          <wp:inline distT="0" distB="0" distL="0" distR="0" wp14:anchorId="3C991845" wp14:editId="5844D98B">
            <wp:extent cx="490855" cy="338455"/>
            <wp:effectExtent l="0" t="0" r="0" b="0"/>
            <wp:docPr id="115" name="图片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0"/>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338455"/>
                    </a:xfrm>
                    <a:prstGeom prst="rect">
                      <a:avLst/>
                    </a:prstGeom>
                    <a:noFill/>
                    <a:ln>
                      <a:noFill/>
                    </a:ln>
                  </pic:spPr>
                </pic:pic>
              </a:graphicData>
            </a:graphic>
          </wp:inline>
        </w:drawing>
      </w:r>
      <w:r>
        <w:rPr>
          <w:rFonts w:hint="eastAsia"/>
          <w:sz w:val="24"/>
        </w:rPr>
        <w:t xml:space="preserve">para ingresar y seleccionar “Calibración del ajuste de pantalla” para realizar esta operación.</w:t>
      </w:r>
    </w:p>
    <w:p w14:paraId="59D6DD5B" w14:textId="77777777" w:rsidR="00292DB0" w:rsidRDefault="003852B0">
      <w:pPr>
        <w:spacing w:line="360" w:lineRule="auto"/>
        <w:rPr>
          <w:szCs w:val="21"/>
        </w:rPr>
      </w:pPr>
      <w:r>
        <w:rPr>
          <w:noProof/>
          <w:szCs w:val="21"/>
        </w:rPr>
        <w:lastRenderedPageBreak/>
        <w:drawing>
          <wp:inline distT="0" distB="0" distL="0" distR="0" wp14:anchorId="645A9877" wp14:editId="0297E773">
            <wp:extent cx="4953000" cy="2971800"/>
            <wp:effectExtent l="0" t="0" r="0" b="0"/>
            <wp:docPr id="116" name="图片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8"/>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22F6C4DA" w14:textId="77777777" w:rsidR="00292DB0" w:rsidRDefault="00292DB0">
      <w:pPr>
        <w:spacing w:line="360" w:lineRule="auto"/>
        <w:rPr>
          <w:rFonts w:hint="eastAsia"/>
          <w:szCs w:val="21"/>
        </w:rPr>
      </w:pPr>
    </w:p>
    <w:p w14:paraId="6FEA9C09" w14:textId="77777777" w:rsidR="00292DB0" w:rsidRDefault="00292DB0">
      <w:pPr>
        <w:rPr>
          <w:rFonts w:hint="eastAsia"/>
          <w:sz w:val="24"/>
        </w:rPr>
      </w:pPr>
      <w:r>
        <w:rPr>
          <w:rFonts w:hint="eastAsia"/>
          <w:sz w:val="24"/>
        </w:rPr>
        <w:t>Es necesario colocar correctamente la fibra cortada.</w:t>
      </w:r>
    </w:p>
    <w:p w14:paraId="1670F1FE" w14:textId="77777777" w:rsidR="00292DB0" w:rsidRDefault="003852B0">
      <w:pPr>
        <w:spacing w:line="360" w:lineRule="auto"/>
        <w:rPr>
          <w:szCs w:val="21"/>
        </w:rPr>
      </w:pPr>
      <w:r>
        <w:rPr>
          <w:noProof/>
          <w:szCs w:val="21"/>
        </w:rPr>
        <w:drawing>
          <wp:inline distT="0" distB="0" distL="0" distR="0" wp14:anchorId="1896CE91" wp14:editId="6C7F5576">
            <wp:extent cx="4944745" cy="2971800"/>
            <wp:effectExtent l="0" t="0" r="0" b="0"/>
            <wp:docPr id="117"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44745" cy="2971800"/>
                    </a:xfrm>
                    <a:prstGeom prst="rect">
                      <a:avLst/>
                    </a:prstGeom>
                    <a:noFill/>
                    <a:ln>
                      <a:noFill/>
                    </a:ln>
                  </pic:spPr>
                </pic:pic>
              </a:graphicData>
            </a:graphic>
          </wp:inline>
        </w:drawing>
      </w:r>
    </w:p>
    <w:p w14:paraId="06006655" w14:textId="77777777" w:rsidR="00292DB0" w:rsidRDefault="00292DB0">
      <w:pPr>
        <w:spacing w:line="360" w:lineRule="auto"/>
        <w:rPr>
          <w:rFonts w:hint="eastAsia"/>
          <w:szCs w:val="21"/>
        </w:rPr>
      </w:pPr>
    </w:p>
    <w:p w14:paraId="5862822D" w14:textId="77777777" w:rsidR="00292DB0" w:rsidRDefault="00292DB0">
      <w:pPr>
        <w:numPr>
          <w:ilvl w:val="0"/>
          <w:numId w:val="28"/>
        </w:numPr>
        <w:spacing w:line="360" w:lineRule="auto"/>
        <w:jc w:val="left"/>
        <w:rPr>
          <w:rFonts w:hint="eastAsia"/>
          <w:szCs w:val="21"/>
        </w:rPr>
      </w:pPr>
      <w:r>
        <w:rPr>
          <w:rFonts w:hint="eastAsia"/>
          <w:szCs w:val="21"/>
        </w:rPr>
        <w:t>Reemplace el electrodo</w:t>
      </w:r>
    </w:p>
    <w:p w14:paraId="5628D422" w14:textId="77777777" w:rsidR="00292DB0" w:rsidRDefault="00292DB0">
      <w:pPr>
        <w:rPr>
          <w:rFonts w:hint="eastAsia"/>
        </w:rPr>
      </w:pPr>
    </w:p>
    <w:p w14:paraId="775F09BE" w14:textId="77777777" w:rsidR="00292DB0" w:rsidRDefault="00292DB0">
      <w:pPr>
        <w:rPr>
          <w:rFonts w:hint="eastAsia"/>
          <w:sz w:val="24"/>
        </w:rPr>
      </w:pPr>
      <w:r>
        <w:rPr>
          <w:rFonts w:hint="eastAsia"/>
          <w:sz w:val="24"/>
        </w:rPr>
        <w:t xml:space="preserve">En la interfaz del menú, seleccione la opción "Mantenimiento", haga clic en</w:t>
      </w:r>
      <w:r w:rsidR="003852B0">
        <w:rPr>
          <w:rFonts w:hint="eastAsia"/>
          <w:noProof/>
          <w:sz w:val="24"/>
        </w:rPr>
        <w:drawing>
          <wp:inline distT="0" distB="0" distL="0" distR="0" wp14:anchorId="6BFE76F7" wp14:editId="1C26DF8A">
            <wp:extent cx="490855" cy="338455"/>
            <wp:effectExtent l="0" t="0" r="0" b="0"/>
            <wp:docPr id="118" name="图片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338455"/>
                    </a:xfrm>
                    <a:prstGeom prst="rect">
                      <a:avLst/>
                    </a:prstGeom>
                    <a:noFill/>
                    <a:ln>
                      <a:noFill/>
                    </a:ln>
                  </pic:spPr>
                </pic:pic>
              </a:graphicData>
            </a:graphic>
          </wp:inline>
        </w:drawing>
      </w:r>
      <w:r>
        <w:rPr>
          <w:rFonts w:hint="eastAsia"/>
          <w:sz w:val="24"/>
        </w:rPr>
        <w:t xml:space="preserve">Para confirmar la entrada, seleccione "Reemplazar el electrodo" para realizar esta operación. Como se muestra a continuación:</w:t>
      </w:r>
    </w:p>
    <w:p w14:paraId="1405C5B9" w14:textId="77777777" w:rsidR="00292DB0" w:rsidRDefault="003852B0">
      <w:pPr>
        <w:spacing w:line="360" w:lineRule="auto"/>
        <w:rPr>
          <w:rFonts w:hint="eastAsia"/>
          <w:szCs w:val="21"/>
        </w:rPr>
      </w:pPr>
      <w:r>
        <w:rPr>
          <w:noProof/>
          <w:szCs w:val="21"/>
        </w:rPr>
        <w:lastRenderedPageBreak/>
        <w:drawing>
          <wp:inline distT="0" distB="0" distL="0" distR="0" wp14:anchorId="1A5A63B6" wp14:editId="18B007E6">
            <wp:extent cx="4953000" cy="2971800"/>
            <wp:effectExtent l="0" t="0" r="0" b="0"/>
            <wp:docPr id="119" name="图片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1"/>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3C7EFBE3" w14:textId="77777777" w:rsidR="00292DB0" w:rsidRDefault="00292DB0">
      <w:pPr>
        <w:rPr>
          <w:rFonts w:hint="eastAsia"/>
          <w:sz w:val="24"/>
        </w:rPr>
      </w:pPr>
      <w:r>
        <w:rPr>
          <w:rFonts w:hint="eastAsia"/>
          <w:sz w:val="24"/>
        </w:rPr>
        <w:t>Siga las instrucciones de esta máquina y siga los pasos para reemplazar los electrodos.</w:t>
      </w:r>
    </w:p>
    <w:p w14:paraId="6E91F759" w14:textId="77777777" w:rsidR="00292DB0" w:rsidRDefault="00292DB0">
      <w:pPr>
        <w:spacing w:line="360" w:lineRule="auto"/>
        <w:rPr>
          <w:rFonts w:hint="eastAsia"/>
          <w:szCs w:val="21"/>
        </w:rPr>
      </w:pPr>
    </w:p>
    <w:p w14:paraId="70CB00E6" w14:textId="77777777" w:rsidR="00292DB0" w:rsidRDefault="00A26BA1">
      <w:pPr>
        <w:spacing w:line="360" w:lineRule="auto"/>
        <w:rPr>
          <w:rFonts w:hint="eastAsia"/>
          <w:szCs w:val="21"/>
        </w:rPr>
      </w:pPr>
      <w:r>
        <w:rPr>
          <w:rFonts w:ascii="SimSun" w:cs="SimSun" w:hint="eastAsia"/>
          <w:noProof/>
          <w:kern w:val="0"/>
          <w:sz w:val="18"/>
          <w:szCs w:val="18"/>
          <w:lang w:val="zh-CN"/>
        </w:rPr>
        <w:object w:dxaOrig="10845" w:dyaOrig="4306" w14:anchorId="342BC0AC">
          <v:shape id="对象 100" o:spid="_x0000_i1036" type="#_x0000_t75" alt="" style="width:396pt;height:170.65pt;mso-width-percent:0;mso-height-percent:0;mso-position-horizontal-relative:page;mso-position-vertical-relative:page;mso-width-percent:0;mso-height-percent:0" o:ole="">
            <v:imagedata r:id="rId103" o:title=""/>
          </v:shape>
          <o:OLEObject Type="Embed" ProgID="Picture.PicObj.1" ShapeID="对象 100" DrawAspect="Content" ObjectID="_1814703376" r:id="rId104"/>
        </w:object>
      </w:r>
    </w:p>
    <w:p w14:paraId="36EE633A" w14:textId="77777777" w:rsidR="00292DB0" w:rsidRDefault="00292DB0">
      <w:pPr>
        <w:spacing w:line="360" w:lineRule="auto"/>
        <w:ind w:firstLineChars="200" w:firstLine="420"/>
        <w:rPr>
          <w:rFonts w:hint="eastAsia"/>
          <w:szCs w:val="21"/>
        </w:rPr>
      </w:pPr>
    </w:p>
    <w:p w14:paraId="726182A8" w14:textId="77777777" w:rsidR="00292DB0" w:rsidRDefault="00292DB0">
      <w:pPr>
        <w:numPr>
          <w:ilvl w:val="0"/>
          <w:numId w:val="28"/>
        </w:numPr>
        <w:spacing w:line="360" w:lineRule="auto"/>
        <w:jc w:val="left"/>
        <w:rPr>
          <w:rFonts w:hint="eastAsia"/>
          <w:szCs w:val="21"/>
        </w:rPr>
      </w:pPr>
      <w:r>
        <w:rPr>
          <w:rFonts w:hint="eastAsia"/>
          <w:szCs w:val="21"/>
        </w:rPr>
        <w:t>Electrodo estabilizador</w:t>
      </w:r>
    </w:p>
    <w:p w14:paraId="21DE5806" w14:textId="77777777" w:rsidR="00292DB0" w:rsidRDefault="00292DB0">
      <w:pPr>
        <w:rPr>
          <w:rFonts w:hint="eastAsia"/>
          <w:sz w:val="24"/>
        </w:rPr>
      </w:pPr>
      <w:r>
        <w:rPr>
          <w:rFonts w:hint="eastAsia"/>
          <w:sz w:val="24"/>
        </w:rPr>
        <w:t>Según la curva de rendimiento de la aguja del electrodo, la descarga durante las primeras fases es inestable, por lo que se puede realizar la operación de "estabilización del electrodo" para estabilizar la aguja. Durante la estabilización del electrodo, la corrección de la descarga se realiza continuamente hasta que se completa.</w:t>
      </w:r>
    </w:p>
    <w:p w14:paraId="69E3B4B8" w14:textId="77777777" w:rsidR="00292DB0" w:rsidRDefault="003852B0">
      <w:pPr>
        <w:spacing w:line="360" w:lineRule="auto"/>
        <w:rPr>
          <w:rFonts w:hint="eastAsia"/>
          <w:szCs w:val="21"/>
        </w:rPr>
      </w:pPr>
      <w:r>
        <w:rPr>
          <w:noProof/>
          <w:szCs w:val="21"/>
        </w:rPr>
        <w:lastRenderedPageBreak/>
        <w:drawing>
          <wp:inline distT="0" distB="0" distL="0" distR="0" wp14:anchorId="34911DA1" wp14:editId="3E2A868D">
            <wp:extent cx="4953000" cy="2971800"/>
            <wp:effectExtent l="0" t="0" r="0" b="0"/>
            <wp:docPr id="121" name="图片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3"/>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5F98EF2D" w14:textId="77777777" w:rsidR="00292DB0" w:rsidRDefault="003852B0">
      <w:pPr>
        <w:spacing w:line="360" w:lineRule="auto"/>
        <w:rPr>
          <w:szCs w:val="21"/>
        </w:rPr>
      </w:pPr>
      <w:r>
        <w:rPr>
          <w:noProof/>
          <w:szCs w:val="21"/>
        </w:rPr>
        <w:drawing>
          <wp:inline distT="0" distB="0" distL="0" distR="0" wp14:anchorId="007899A1" wp14:editId="2DAA7720">
            <wp:extent cx="4944745" cy="2971800"/>
            <wp:effectExtent l="0" t="0" r="0" b="0"/>
            <wp:docPr id="12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44745" cy="2971800"/>
                    </a:xfrm>
                    <a:prstGeom prst="rect">
                      <a:avLst/>
                    </a:prstGeom>
                    <a:noFill/>
                    <a:ln>
                      <a:noFill/>
                    </a:ln>
                  </pic:spPr>
                </pic:pic>
              </a:graphicData>
            </a:graphic>
          </wp:inline>
        </w:drawing>
      </w:r>
    </w:p>
    <w:p w14:paraId="091C869D" w14:textId="77777777" w:rsidR="00292DB0" w:rsidRDefault="00292DB0">
      <w:pPr>
        <w:numPr>
          <w:ilvl w:val="0"/>
          <w:numId w:val="28"/>
        </w:numPr>
        <w:spacing w:line="360" w:lineRule="auto"/>
        <w:jc w:val="left"/>
        <w:rPr>
          <w:rFonts w:hint="eastAsia"/>
          <w:szCs w:val="21"/>
        </w:rPr>
      </w:pPr>
      <w:r>
        <w:rPr>
          <w:rFonts w:hint="eastAsia"/>
          <w:szCs w:val="21"/>
        </w:rPr>
        <w:t>Hardware</w:t>
      </w:r>
    </w:p>
    <w:p w14:paraId="2664F2C7" w14:textId="77777777" w:rsidR="00292DB0" w:rsidRDefault="00292DB0">
      <w:pPr>
        <w:spacing w:line="360" w:lineRule="auto"/>
        <w:ind w:firstLineChars="200" w:firstLine="420"/>
        <w:jc w:val="left"/>
        <w:rPr>
          <w:rFonts w:hint="eastAsia"/>
          <w:szCs w:val="21"/>
        </w:rPr>
      </w:pPr>
    </w:p>
    <w:p w14:paraId="09C2898C" w14:textId="77777777" w:rsidR="00292DB0" w:rsidRDefault="00292DB0">
      <w:pPr>
        <w:spacing w:line="360" w:lineRule="auto"/>
        <w:rPr>
          <w:rFonts w:hint="eastAsia"/>
          <w:sz w:val="24"/>
        </w:rPr>
      </w:pPr>
      <w:r>
        <w:rPr>
          <w:rFonts w:hint="eastAsia"/>
          <w:sz w:val="24"/>
        </w:rPr>
        <w:t>Seleccione el modo de depuración y el modo de usuario. Si necesita usarlo, hágalo bajo la supervisión de los técnicos de fábrica.</w:t>
      </w:r>
    </w:p>
    <w:p w14:paraId="07237DC1" w14:textId="77777777" w:rsidR="00292DB0" w:rsidRDefault="00292DB0">
      <w:pPr>
        <w:spacing w:line="360" w:lineRule="auto"/>
        <w:rPr>
          <w:rFonts w:hint="eastAsia"/>
          <w:sz w:val="24"/>
        </w:rPr>
      </w:pPr>
    </w:p>
    <w:p w14:paraId="779C09EF" w14:textId="77777777" w:rsidR="00292DB0" w:rsidRDefault="003852B0">
      <w:pPr>
        <w:spacing w:line="360" w:lineRule="auto"/>
        <w:rPr>
          <w:rFonts w:hint="eastAsia"/>
          <w:szCs w:val="21"/>
        </w:rPr>
      </w:pPr>
      <w:r>
        <w:rPr>
          <w:noProof/>
          <w:szCs w:val="21"/>
        </w:rPr>
        <w:lastRenderedPageBreak/>
        <w:drawing>
          <wp:inline distT="0" distB="0" distL="0" distR="0" wp14:anchorId="7FA8E4F5" wp14:editId="0D648AA6">
            <wp:extent cx="4953000" cy="2971800"/>
            <wp:effectExtent l="0" t="0" r="0" b="0"/>
            <wp:docPr id="123" name="图片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5"/>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38361833" w14:textId="77777777" w:rsidR="00292DB0" w:rsidRDefault="00292DB0">
      <w:pPr>
        <w:spacing w:line="360" w:lineRule="auto"/>
        <w:ind w:firstLineChars="200" w:firstLine="420"/>
        <w:jc w:val="left"/>
        <w:rPr>
          <w:rFonts w:hint="eastAsia"/>
          <w:szCs w:val="21"/>
        </w:rPr>
        <w:sectPr w:rsidR="00292DB0">
          <w:type w:val="continuous"/>
          <w:pgSz w:w="11907" w:h="16840"/>
          <w:pgMar w:top="1701" w:right="1797" w:bottom="1701" w:left="1797" w:header="907" w:footer="1134" w:gutter="510"/>
          <w:cols w:space="720"/>
          <w:docGrid w:linePitch="312"/>
        </w:sectPr>
      </w:pPr>
    </w:p>
    <w:p w14:paraId="0E4B3878" w14:textId="77777777" w:rsidR="00292DB0" w:rsidRDefault="00292DB0">
      <w:pPr>
        <w:pStyle w:val="Ttulo"/>
        <w:spacing w:line="360" w:lineRule="auto"/>
        <w:jc w:val="both"/>
        <w:rPr>
          <w:rFonts w:hint="eastAsia"/>
        </w:rPr>
      </w:pPr>
      <w:bookmarkStart w:id="135" w:name="_Toc325533989"/>
      <w:bookmarkStart w:id="136" w:name="_Toc402883105"/>
      <w:bookmarkStart w:id="137" w:name="_Toc79480682"/>
      <w:bookmarkStart w:id="138" w:name="_Toc79481287"/>
      <w:bookmarkStart w:id="139" w:name="_Toc79547683"/>
      <w:bookmarkStart w:id="140" w:name="_Toc37774650"/>
      <w:r>
        <w:rPr>
          <w:rFonts w:ascii="Times New Roman" w:hAnsi="Times New Roman"/>
        </w:rPr>
        <w:lastRenderedPageBreak/>
        <w:t>Problemas comunes y solución de problemas</w:t>
      </w:r>
      <w:bookmarkEnd w:id="135"/>
      <w:bookmarkEnd w:id="136"/>
      <w:bookmarkEnd w:id="140"/>
    </w:p>
    <w:tbl>
      <w:tblPr>
        <w:tblW w:w="0" w:type="auto"/>
        <w:jc w:val="center"/>
        <w:tblInd w:w="0" w:type="dxa"/>
        <w:tblBorders>
          <w:top w:val="single" w:sz="4" w:space="0" w:color="669966"/>
          <w:left w:val="single" w:sz="4" w:space="0" w:color="669966"/>
          <w:bottom w:val="single" w:sz="4" w:space="0" w:color="669966"/>
          <w:right w:val="single" w:sz="4" w:space="0" w:color="669966"/>
          <w:insideH w:val="single" w:sz="4" w:space="0" w:color="669966"/>
          <w:insideV w:val="single" w:sz="4" w:space="0" w:color="669966"/>
        </w:tblBorders>
        <w:tblLayout w:type="fixed"/>
        <w:tblLook w:val="0000" w:firstRow="0" w:lastRow="0" w:firstColumn="0" w:lastColumn="0" w:noHBand="0" w:noVBand="0"/>
      </w:tblPr>
      <w:tblGrid>
        <w:gridCol w:w="2406"/>
        <w:gridCol w:w="2885"/>
        <w:gridCol w:w="2728"/>
      </w:tblGrid>
      <w:tr w:rsidR="00292DB0" w14:paraId="12F5F1A5" w14:textId="77777777">
        <w:trPr>
          <w:jc w:val="center"/>
        </w:trPr>
        <w:tc>
          <w:tcPr>
            <w:tcW w:w="2406" w:type="dxa"/>
            <w:vAlign w:val="center"/>
          </w:tcPr>
          <w:bookmarkEnd w:id="132"/>
          <w:bookmarkEnd w:id="133"/>
          <w:bookmarkEnd w:id="137"/>
          <w:bookmarkEnd w:id="138"/>
          <w:bookmarkEnd w:id="139"/>
          <w:p w14:paraId="76C20232" w14:textId="77777777" w:rsidR="00292DB0" w:rsidRDefault="00292DB0">
            <w:pPr>
              <w:spacing w:line="360" w:lineRule="auto"/>
              <w:jc w:val="center"/>
              <w:rPr>
                <w:rFonts w:hint="eastAsia"/>
                <w:sz w:val="24"/>
              </w:rPr>
            </w:pPr>
            <w:r>
              <w:rPr>
                <w:rFonts w:hint="eastAsia"/>
                <w:b/>
                <w:sz w:val="24"/>
              </w:rPr>
              <w:t>Fenómeno</w:t>
            </w:r>
          </w:p>
        </w:tc>
        <w:tc>
          <w:tcPr>
            <w:tcW w:w="2885" w:type="dxa"/>
            <w:vAlign w:val="center"/>
          </w:tcPr>
          <w:p w14:paraId="0BDB379F" w14:textId="77777777" w:rsidR="00292DB0" w:rsidRDefault="00292DB0">
            <w:pPr>
              <w:spacing w:line="360" w:lineRule="auto"/>
              <w:jc w:val="center"/>
              <w:rPr>
                <w:rFonts w:hint="eastAsia"/>
                <w:sz w:val="24"/>
              </w:rPr>
            </w:pPr>
            <w:r>
              <w:rPr>
                <w:b/>
                <w:sz w:val="24"/>
              </w:rPr>
              <w:t>Razón</w:t>
            </w:r>
          </w:p>
        </w:tc>
        <w:tc>
          <w:tcPr>
            <w:tcW w:w="2728" w:type="dxa"/>
            <w:vAlign w:val="center"/>
          </w:tcPr>
          <w:p w14:paraId="73F18130" w14:textId="77777777" w:rsidR="00292DB0" w:rsidRDefault="00292DB0">
            <w:pPr>
              <w:spacing w:line="360" w:lineRule="auto"/>
              <w:jc w:val="center"/>
              <w:rPr>
                <w:rFonts w:hint="eastAsia"/>
                <w:sz w:val="24"/>
              </w:rPr>
            </w:pPr>
            <w:r>
              <w:rPr>
                <w:b/>
                <w:sz w:val="24"/>
              </w:rPr>
              <w:t>Solución</w:t>
            </w:r>
          </w:p>
        </w:tc>
      </w:tr>
      <w:tr w:rsidR="00292DB0" w14:paraId="44F0B536" w14:textId="77777777">
        <w:trPr>
          <w:trHeight w:val="940"/>
          <w:jc w:val="center"/>
        </w:trPr>
        <w:tc>
          <w:tcPr>
            <w:tcW w:w="2406" w:type="dxa"/>
            <w:vAlign w:val="center"/>
          </w:tcPr>
          <w:p w14:paraId="00440D4E" w14:textId="77777777" w:rsidR="00292DB0" w:rsidRDefault="00292DB0">
            <w:pPr>
              <w:spacing w:line="360" w:lineRule="auto"/>
              <w:jc w:val="center"/>
              <w:rPr>
                <w:rFonts w:hint="eastAsia"/>
                <w:sz w:val="24"/>
              </w:rPr>
            </w:pPr>
            <w:r>
              <w:rPr>
                <w:rFonts w:hint="eastAsia"/>
                <w:sz w:val="24"/>
              </w:rPr>
              <w:t>Desalineación axial del núcleo</w:t>
            </w:r>
          </w:p>
          <w:p w14:paraId="4DBF0BF4" w14:textId="77777777" w:rsidR="00292DB0" w:rsidRDefault="00A26BA1">
            <w:pPr>
              <w:spacing w:line="360" w:lineRule="auto"/>
              <w:jc w:val="center"/>
              <w:rPr>
                <w:rFonts w:hint="eastAsia"/>
                <w:sz w:val="24"/>
              </w:rPr>
            </w:pPr>
            <w:r>
              <w:rPr>
                <w:noProof/>
              </w:rPr>
              <w:object w:dxaOrig="1695" w:dyaOrig="749" w14:anchorId="6527B2EE">
                <v:shape id="对象 138" o:spid="_x0000_i1035" type="#_x0000_t75" alt="" style="width:84.65pt;height:37.35pt;mso-width-percent:0;mso-height-percent:0;mso-position-horizontal-relative:page;mso-position-vertical-relative:page;mso-width-percent:0;mso-height-percent:0" o:ole="">
                  <v:imagedata r:id="rId108" o:title=""/>
                </v:shape>
                <o:OLEObject Type="Embed" ProgID="PBrush" ShapeID="对象 138" DrawAspect="Content" ObjectID="_1814703377" r:id="rId109"/>
              </w:object>
            </w:r>
          </w:p>
        </w:tc>
        <w:tc>
          <w:tcPr>
            <w:tcW w:w="2885" w:type="dxa"/>
            <w:vAlign w:val="center"/>
          </w:tcPr>
          <w:p w14:paraId="353A6656" w14:textId="77777777" w:rsidR="00292DB0" w:rsidRDefault="00292DB0">
            <w:pPr>
              <w:spacing w:line="360" w:lineRule="auto"/>
              <w:jc w:val="center"/>
              <w:rPr>
                <w:rFonts w:hint="eastAsia"/>
                <w:sz w:val="24"/>
              </w:rPr>
            </w:pPr>
            <w:r>
              <w:rPr>
                <w:sz w:val="24"/>
              </w:rPr>
              <w:t>Hay polvo o suciedad en la ranura en V o en el chip de sujeción.</w:t>
            </w:r>
          </w:p>
        </w:tc>
        <w:tc>
          <w:tcPr>
            <w:tcW w:w="2728" w:type="dxa"/>
            <w:vAlign w:val="center"/>
          </w:tcPr>
          <w:p w14:paraId="1C74B92D" w14:textId="77777777" w:rsidR="00292DB0" w:rsidRDefault="00292DB0">
            <w:pPr>
              <w:spacing w:line="360" w:lineRule="auto"/>
              <w:jc w:val="center"/>
              <w:rPr>
                <w:rFonts w:hint="eastAsia"/>
                <w:sz w:val="24"/>
              </w:rPr>
            </w:pPr>
            <w:r>
              <w:rPr>
                <w:rFonts w:hint="eastAsia"/>
                <w:sz w:val="24"/>
              </w:rPr>
              <w:t>Limpieza de la ranura en V y del chip de sujeción.</w:t>
            </w:r>
          </w:p>
        </w:tc>
      </w:tr>
      <w:tr w:rsidR="00292DB0" w14:paraId="2DC58862" w14:textId="77777777">
        <w:trPr>
          <w:trHeight w:val="233"/>
          <w:jc w:val="center"/>
        </w:trPr>
        <w:tc>
          <w:tcPr>
            <w:tcW w:w="2406" w:type="dxa"/>
            <w:vMerge w:val="restart"/>
            <w:vAlign w:val="center"/>
          </w:tcPr>
          <w:p w14:paraId="6164A57E" w14:textId="77777777" w:rsidR="00292DB0" w:rsidRDefault="00292DB0">
            <w:pPr>
              <w:spacing w:line="360" w:lineRule="auto"/>
              <w:jc w:val="center"/>
              <w:rPr>
                <w:rFonts w:hint="eastAsia"/>
                <w:sz w:val="24"/>
              </w:rPr>
            </w:pPr>
            <w:r>
              <w:rPr>
                <w:rFonts w:hint="eastAsia"/>
                <w:sz w:val="24"/>
              </w:rPr>
              <w:t>Ángulo de núcleo incorrecto</w:t>
            </w:r>
          </w:p>
          <w:p w14:paraId="6D2DBA8C" w14:textId="77777777" w:rsidR="00292DB0" w:rsidRDefault="00A26BA1">
            <w:pPr>
              <w:spacing w:line="360" w:lineRule="auto"/>
              <w:jc w:val="center"/>
              <w:rPr>
                <w:rFonts w:hint="eastAsia"/>
                <w:sz w:val="24"/>
              </w:rPr>
            </w:pPr>
            <w:r>
              <w:rPr>
                <w:noProof/>
              </w:rPr>
              <w:object w:dxaOrig="1680" w:dyaOrig="734" w14:anchorId="3CFB370F">
                <v:shape id="对象 139" o:spid="_x0000_i1034" type="#_x0000_t75" alt="" style="width:84pt;height:36.65pt;mso-width-percent:0;mso-height-percent:0;mso-position-horizontal-relative:page;mso-position-vertical-relative:page;mso-width-percent:0;mso-height-percent:0" o:ole="">
                  <v:imagedata r:id="rId110" o:title=""/>
                </v:shape>
                <o:OLEObject Type="Embed" ProgID="PBrush" ShapeID="对象 139" DrawAspect="Content" ObjectID="_1814703378" r:id="rId111"/>
              </w:object>
            </w:r>
          </w:p>
        </w:tc>
        <w:tc>
          <w:tcPr>
            <w:tcW w:w="2885" w:type="dxa"/>
            <w:vAlign w:val="center"/>
          </w:tcPr>
          <w:p w14:paraId="0E5A7CA8" w14:textId="77777777" w:rsidR="00292DB0" w:rsidRDefault="00292DB0">
            <w:pPr>
              <w:spacing w:line="360" w:lineRule="auto"/>
              <w:jc w:val="center"/>
              <w:rPr>
                <w:rFonts w:hint="eastAsia"/>
                <w:sz w:val="24"/>
              </w:rPr>
            </w:pPr>
            <w:r>
              <w:rPr>
                <w:sz w:val="24"/>
              </w:rPr>
              <w:t>Hay polvo o suciedad en la ranura en V o en el chip de sujeción.</w:t>
            </w:r>
          </w:p>
        </w:tc>
        <w:tc>
          <w:tcPr>
            <w:tcW w:w="2728" w:type="dxa"/>
            <w:vAlign w:val="center"/>
          </w:tcPr>
          <w:p w14:paraId="406CECCF" w14:textId="77777777" w:rsidR="00292DB0" w:rsidRDefault="00292DB0">
            <w:pPr>
              <w:spacing w:line="360" w:lineRule="auto"/>
              <w:jc w:val="center"/>
              <w:rPr>
                <w:rFonts w:hint="eastAsia"/>
                <w:sz w:val="24"/>
              </w:rPr>
            </w:pPr>
            <w:r>
              <w:rPr>
                <w:rFonts w:hint="eastAsia"/>
                <w:sz w:val="24"/>
              </w:rPr>
              <w:t>Limpieza de la ranura en V y del chip de sujeción.</w:t>
            </w:r>
          </w:p>
        </w:tc>
      </w:tr>
      <w:tr w:rsidR="00292DB0" w14:paraId="63D76CFB" w14:textId="77777777">
        <w:trPr>
          <w:trHeight w:val="232"/>
          <w:jc w:val="center"/>
        </w:trPr>
        <w:tc>
          <w:tcPr>
            <w:tcW w:w="2406" w:type="dxa"/>
            <w:vMerge/>
            <w:vAlign w:val="center"/>
          </w:tcPr>
          <w:p w14:paraId="0E0DE083" w14:textId="77777777" w:rsidR="00292DB0" w:rsidRDefault="00292DB0">
            <w:pPr>
              <w:spacing w:line="360" w:lineRule="auto"/>
              <w:jc w:val="center"/>
              <w:rPr>
                <w:rFonts w:hint="eastAsia"/>
                <w:sz w:val="24"/>
              </w:rPr>
            </w:pPr>
          </w:p>
        </w:tc>
        <w:tc>
          <w:tcPr>
            <w:tcW w:w="2885" w:type="dxa"/>
            <w:vAlign w:val="center"/>
          </w:tcPr>
          <w:p w14:paraId="456AAAF3" w14:textId="77777777" w:rsidR="00292DB0" w:rsidRDefault="00292DB0">
            <w:pPr>
              <w:spacing w:line="360" w:lineRule="auto"/>
              <w:jc w:val="center"/>
              <w:rPr>
                <w:rFonts w:hint="eastAsia"/>
                <w:sz w:val="24"/>
              </w:rPr>
            </w:pPr>
            <w:r>
              <w:rPr>
                <w:sz w:val="24"/>
              </w:rPr>
              <w:t>Cara final de fibra defectuosa.</w:t>
            </w:r>
          </w:p>
        </w:tc>
        <w:tc>
          <w:tcPr>
            <w:tcW w:w="2728" w:type="dxa"/>
            <w:vAlign w:val="center"/>
          </w:tcPr>
          <w:p w14:paraId="282D104F" w14:textId="77777777" w:rsidR="00292DB0" w:rsidRDefault="00292DB0">
            <w:pPr>
              <w:spacing w:line="360" w:lineRule="auto"/>
              <w:jc w:val="center"/>
              <w:rPr>
                <w:rFonts w:hint="eastAsia"/>
                <w:sz w:val="24"/>
              </w:rPr>
            </w:pPr>
            <w:r>
              <w:rPr>
                <w:rFonts w:hint="eastAsia"/>
                <w:sz w:val="24"/>
              </w:rPr>
              <w:t>Compruebe si el cortador de fibra funciona bien.</w:t>
            </w:r>
          </w:p>
        </w:tc>
      </w:tr>
      <w:tr w:rsidR="00292DB0" w14:paraId="25CFF60E" w14:textId="77777777">
        <w:trPr>
          <w:trHeight w:val="1081"/>
          <w:jc w:val="center"/>
        </w:trPr>
        <w:tc>
          <w:tcPr>
            <w:tcW w:w="2406" w:type="dxa"/>
            <w:vAlign w:val="center"/>
          </w:tcPr>
          <w:p w14:paraId="5A7CC18F" w14:textId="77777777" w:rsidR="00292DB0" w:rsidRDefault="00292DB0">
            <w:pPr>
              <w:spacing w:line="360" w:lineRule="auto"/>
              <w:jc w:val="center"/>
              <w:rPr>
                <w:rFonts w:hint="eastAsia"/>
                <w:sz w:val="24"/>
              </w:rPr>
            </w:pPr>
            <w:r>
              <w:rPr>
                <w:rFonts w:hint="eastAsia"/>
                <w:sz w:val="24"/>
              </w:rPr>
              <w:t>Pasos principales</w:t>
            </w:r>
          </w:p>
          <w:p w14:paraId="7F1A65C2" w14:textId="77777777" w:rsidR="00292DB0" w:rsidRDefault="00A26BA1">
            <w:pPr>
              <w:spacing w:line="360" w:lineRule="auto"/>
              <w:jc w:val="center"/>
              <w:rPr>
                <w:rFonts w:hint="eastAsia"/>
                <w:sz w:val="24"/>
              </w:rPr>
            </w:pPr>
            <w:r>
              <w:rPr>
                <w:noProof/>
              </w:rPr>
              <w:object w:dxaOrig="2085" w:dyaOrig="854" w14:anchorId="110336F6">
                <v:shape id="对象 140" o:spid="_x0000_i1033" type="#_x0000_t75" alt="" style="width:104pt;height:42.65pt;mso-width-percent:0;mso-height-percent:0;mso-position-horizontal-relative:page;mso-position-vertical-relative:page;mso-width-percent:0;mso-height-percent:0" o:ole="">
                  <v:imagedata r:id="rId112" o:title=""/>
                </v:shape>
                <o:OLEObject Type="Embed" ProgID="PBrush" ShapeID="对象 140" DrawAspect="Content" ObjectID="_1814703379" r:id="rId113"/>
              </w:object>
            </w:r>
          </w:p>
        </w:tc>
        <w:tc>
          <w:tcPr>
            <w:tcW w:w="2885" w:type="dxa"/>
            <w:vAlign w:val="center"/>
          </w:tcPr>
          <w:p w14:paraId="32BEC960" w14:textId="77777777" w:rsidR="00292DB0" w:rsidRDefault="00292DB0">
            <w:pPr>
              <w:spacing w:line="360" w:lineRule="auto"/>
              <w:jc w:val="center"/>
              <w:rPr>
                <w:rFonts w:hint="eastAsia"/>
                <w:sz w:val="24"/>
              </w:rPr>
            </w:pPr>
            <w:r>
              <w:rPr>
                <w:sz w:val="24"/>
              </w:rPr>
              <w:t>Hay polvo o suciedad en la ranura en V o en el chip de sujeción.</w:t>
            </w:r>
          </w:p>
        </w:tc>
        <w:tc>
          <w:tcPr>
            <w:tcW w:w="2728" w:type="dxa"/>
            <w:vAlign w:val="center"/>
          </w:tcPr>
          <w:p w14:paraId="5C403221" w14:textId="77777777" w:rsidR="00292DB0" w:rsidRDefault="00292DB0">
            <w:pPr>
              <w:spacing w:line="360" w:lineRule="auto"/>
              <w:jc w:val="center"/>
              <w:rPr>
                <w:rFonts w:hint="eastAsia"/>
                <w:sz w:val="24"/>
              </w:rPr>
            </w:pPr>
            <w:r>
              <w:rPr>
                <w:rFonts w:hint="eastAsia"/>
                <w:sz w:val="24"/>
              </w:rPr>
              <w:t>Limpieza de la ranura en V y del chip de sujeción.</w:t>
            </w:r>
          </w:p>
        </w:tc>
      </w:tr>
      <w:tr w:rsidR="00292DB0" w14:paraId="5AB502FD" w14:textId="77777777">
        <w:trPr>
          <w:trHeight w:val="233"/>
          <w:jc w:val="center"/>
        </w:trPr>
        <w:tc>
          <w:tcPr>
            <w:tcW w:w="2406" w:type="dxa"/>
            <w:vMerge w:val="restart"/>
            <w:vAlign w:val="center"/>
          </w:tcPr>
          <w:p w14:paraId="361F374D" w14:textId="77777777" w:rsidR="00292DB0" w:rsidRDefault="00292DB0">
            <w:pPr>
              <w:spacing w:line="360" w:lineRule="auto"/>
              <w:jc w:val="center"/>
              <w:rPr>
                <w:rFonts w:hint="eastAsia"/>
                <w:sz w:val="24"/>
              </w:rPr>
            </w:pPr>
            <w:r>
              <w:rPr>
                <w:rFonts w:hint="eastAsia"/>
                <w:sz w:val="24"/>
              </w:rPr>
              <w:t>Doblado del núcleo</w:t>
            </w:r>
          </w:p>
          <w:p w14:paraId="669951FF" w14:textId="77777777" w:rsidR="00292DB0" w:rsidRDefault="00A26BA1">
            <w:pPr>
              <w:spacing w:line="360" w:lineRule="auto"/>
              <w:jc w:val="center"/>
              <w:rPr>
                <w:rFonts w:hint="eastAsia"/>
                <w:sz w:val="24"/>
              </w:rPr>
            </w:pPr>
            <w:r>
              <w:rPr>
                <w:noProof/>
              </w:rPr>
              <w:object w:dxaOrig="2100" w:dyaOrig="824" w14:anchorId="5C39C2E8">
                <v:shape id="对象 141" o:spid="_x0000_i1032" type="#_x0000_t75" alt="" style="width:105.35pt;height:41.35pt;mso-width-percent:0;mso-height-percent:0;mso-position-horizontal-relative:page;mso-position-vertical-relative:page;mso-width-percent:0;mso-height-percent:0" o:ole="">
                  <v:imagedata r:id="rId114" o:title=""/>
                </v:shape>
                <o:OLEObject Type="Embed" ProgID="PBrush" ShapeID="对象 141" DrawAspect="Content" ObjectID="_1814703380" r:id="rId115"/>
              </w:object>
            </w:r>
          </w:p>
        </w:tc>
        <w:tc>
          <w:tcPr>
            <w:tcW w:w="2885" w:type="dxa"/>
            <w:vAlign w:val="center"/>
          </w:tcPr>
          <w:p w14:paraId="22EB995A" w14:textId="77777777" w:rsidR="00292DB0" w:rsidRDefault="00292DB0">
            <w:pPr>
              <w:spacing w:line="360" w:lineRule="auto"/>
              <w:jc w:val="center"/>
              <w:rPr>
                <w:rFonts w:hint="eastAsia"/>
                <w:sz w:val="24"/>
              </w:rPr>
            </w:pPr>
            <w:r>
              <w:rPr>
                <w:sz w:val="24"/>
              </w:rPr>
              <w:t>Cara final de fibra defectuosa.</w:t>
            </w:r>
          </w:p>
        </w:tc>
        <w:tc>
          <w:tcPr>
            <w:tcW w:w="2728" w:type="dxa"/>
            <w:vAlign w:val="center"/>
          </w:tcPr>
          <w:p w14:paraId="4366D2E2" w14:textId="77777777" w:rsidR="00292DB0" w:rsidRDefault="00292DB0">
            <w:pPr>
              <w:spacing w:line="360" w:lineRule="auto"/>
              <w:jc w:val="center"/>
              <w:rPr>
                <w:rFonts w:hint="eastAsia"/>
                <w:sz w:val="24"/>
              </w:rPr>
            </w:pPr>
            <w:r>
              <w:rPr>
                <w:rFonts w:hint="eastAsia"/>
                <w:sz w:val="24"/>
              </w:rPr>
              <w:t>Compruebe si el cortador de fibra funciona bien.</w:t>
            </w:r>
          </w:p>
        </w:tc>
      </w:tr>
      <w:tr w:rsidR="00292DB0" w14:paraId="2D51827D" w14:textId="77777777">
        <w:trPr>
          <w:trHeight w:val="756"/>
          <w:jc w:val="center"/>
        </w:trPr>
        <w:tc>
          <w:tcPr>
            <w:tcW w:w="2406" w:type="dxa"/>
            <w:vMerge/>
            <w:vAlign w:val="center"/>
          </w:tcPr>
          <w:p w14:paraId="6D408A69" w14:textId="77777777" w:rsidR="00292DB0" w:rsidRDefault="00292DB0">
            <w:pPr>
              <w:spacing w:line="360" w:lineRule="auto"/>
              <w:jc w:val="center"/>
              <w:rPr>
                <w:rFonts w:hint="eastAsia"/>
                <w:sz w:val="24"/>
              </w:rPr>
            </w:pPr>
          </w:p>
        </w:tc>
        <w:tc>
          <w:tcPr>
            <w:tcW w:w="2885" w:type="dxa"/>
            <w:vAlign w:val="center"/>
          </w:tcPr>
          <w:p w14:paraId="600ACA90" w14:textId="77777777" w:rsidR="00292DB0" w:rsidRDefault="00292DB0">
            <w:pPr>
              <w:spacing w:line="360" w:lineRule="auto"/>
              <w:jc w:val="center"/>
              <w:rPr>
                <w:rFonts w:hint="eastAsia"/>
                <w:sz w:val="24"/>
              </w:rPr>
            </w:pPr>
            <w:r>
              <w:rPr>
                <w:rFonts w:hint="eastAsia"/>
                <w:sz w:val="24"/>
              </w:rPr>
              <w:t>Baja intensidad de pre-descarga o tiempo de pre-descarga corto.</w:t>
            </w:r>
          </w:p>
        </w:tc>
        <w:tc>
          <w:tcPr>
            <w:tcW w:w="2728" w:type="dxa"/>
            <w:vAlign w:val="center"/>
          </w:tcPr>
          <w:p w14:paraId="1909F039" w14:textId="77777777" w:rsidR="00292DB0" w:rsidRDefault="00292DB0">
            <w:pPr>
              <w:spacing w:line="360" w:lineRule="auto"/>
              <w:jc w:val="center"/>
              <w:rPr>
                <w:rFonts w:hint="eastAsia"/>
                <w:sz w:val="24"/>
              </w:rPr>
            </w:pPr>
            <w:r>
              <w:rPr>
                <w:rFonts w:hint="eastAsia"/>
                <w:sz w:val="24"/>
              </w:rPr>
              <w:t>Aumente la [Intensidad de pre-descarga] y/o aumente el [Tiempo de pre-descarga].</w:t>
            </w:r>
          </w:p>
        </w:tc>
      </w:tr>
      <w:tr w:rsidR="00292DB0" w14:paraId="2CC82911" w14:textId="77777777">
        <w:trPr>
          <w:jc w:val="center"/>
        </w:trPr>
        <w:tc>
          <w:tcPr>
            <w:tcW w:w="2406" w:type="dxa"/>
            <w:vAlign w:val="center"/>
          </w:tcPr>
          <w:p w14:paraId="2B07CFB3" w14:textId="77777777" w:rsidR="00292DB0" w:rsidRDefault="00292DB0">
            <w:pPr>
              <w:spacing w:line="360" w:lineRule="auto"/>
              <w:jc w:val="center"/>
              <w:rPr>
                <w:rFonts w:hint="eastAsia"/>
                <w:sz w:val="24"/>
              </w:rPr>
            </w:pPr>
            <w:r>
              <w:rPr>
                <w:rFonts w:hint="eastAsia"/>
                <w:sz w:val="24"/>
              </w:rPr>
              <w:t>Desajuste del diámetro del campo modal</w:t>
            </w:r>
            <w:r w:rsidR="00A26BA1">
              <w:rPr>
                <w:noProof/>
              </w:rPr>
              <w:object w:dxaOrig="2055" w:dyaOrig="809" w14:anchorId="5A22BAE3">
                <v:shape id="对象 142" o:spid="_x0000_i1031" type="#_x0000_t75" alt="" style="width:102.65pt;height:40.65pt;mso-width-percent:0;mso-height-percent:0;mso-position-horizontal-relative:page;mso-position-vertical-relative:page;mso-width-percent:0;mso-height-percent:0" o:ole="">
                  <v:imagedata r:id="rId116" o:title=""/>
                </v:shape>
                <o:OLEObject Type="Embed" ProgID="PBrush" ShapeID="对象 142" DrawAspect="Content" ObjectID="_1814703381" r:id="rId117"/>
              </w:object>
            </w:r>
          </w:p>
        </w:tc>
        <w:tc>
          <w:tcPr>
            <w:tcW w:w="2885" w:type="dxa"/>
            <w:vAlign w:val="center"/>
          </w:tcPr>
          <w:p w14:paraId="65B7DB25" w14:textId="77777777" w:rsidR="00292DB0" w:rsidRDefault="00292DB0">
            <w:pPr>
              <w:spacing w:line="360" w:lineRule="auto"/>
              <w:jc w:val="center"/>
              <w:rPr>
                <w:rFonts w:hint="eastAsia"/>
                <w:sz w:val="24"/>
              </w:rPr>
            </w:pPr>
            <w:r>
              <w:rPr>
                <w:rFonts w:hint="eastAsia"/>
                <w:sz w:val="24"/>
              </w:rPr>
              <w:t>La intensidad de descarga es demasiado baja.</w:t>
            </w:r>
          </w:p>
        </w:tc>
        <w:tc>
          <w:tcPr>
            <w:tcW w:w="2728" w:type="dxa"/>
            <w:vAlign w:val="center"/>
          </w:tcPr>
          <w:p w14:paraId="595F0177" w14:textId="77777777" w:rsidR="00292DB0" w:rsidRDefault="00292DB0">
            <w:pPr>
              <w:spacing w:line="360" w:lineRule="auto"/>
              <w:jc w:val="center"/>
              <w:rPr>
                <w:rFonts w:hint="eastAsia"/>
                <w:sz w:val="24"/>
              </w:rPr>
            </w:pPr>
            <w:r>
              <w:rPr>
                <w:rFonts w:hint="eastAsia"/>
                <w:sz w:val="24"/>
              </w:rPr>
              <w:t>Aumente [la intensidad de descarga] y/o aumente [el tiempo de descarga].</w:t>
            </w:r>
          </w:p>
        </w:tc>
      </w:tr>
      <w:tr w:rsidR="00292DB0" w14:paraId="743F7E75" w14:textId="77777777">
        <w:trPr>
          <w:trHeight w:val="465"/>
          <w:jc w:val="center"/>
        </w:trPr>
        <w:tc>
          <w:tcPr>
            <w:tcW w:w="2406" w:type="dxa"/>
            <w:vMerge w:val="restart"/>
            <w:vAlign w:val="center"/>
          </w:tcPr>
          <w:p w14:paraId="15DC4E2A" w14:textId="77777777" w:rsidR="00292DB0" w:rsidRDefault="00292DB0">
            <w:pPr>
              <w:spacing w:line="360" w:lineRule="auto"/>
              <w:jc w:val="center"/>
              <w:rPr>
                <w:rFonts w:hint="eastAsia"/>
                <w:sz w:val="24"/>
              </w:rPr>
            </w:pPr>
            <w:r>
              <w:rPr>
                <w:rFonts w:hint="eastAsia"/>
                <w:sz w:val="24"/>
              </w:rPr>
              <w:t>Polvo quemando</w:t>
            </w:r>
          </w:p>
          <w:p w14:paraId="3FAF64B2" w14:textId="77777777" w:rsidR="00292DB0" w:rsidRDefault="00A26BA1">
            <w:pPr>
              <w:spacing w:line="360" w:lineRule="auto"/>
              <w:jc w:val="center"/>
              <w:rPr>
                <w:rFonts w:hint="eastAsia"/>
                <w:sz w:val="24"/>
              </w:rPr>
            </w:pPr>
            <w:r>
              <w:rPr>
                <w:noProof/>
              </w:rPr>
              <w:object w:dxaOrig="2130" w:dyaOrig="869" w14:anchorId="209A7BA3">
                <v:shape id="对象 143" o:spid="_x0000_i1030" type="#_x0000_t75" alt="" style="width:106.65pt;height:43.35pt;mso-width-percent:0;mso-height-percent:0;mso-position-horizontal-relative:page;mso-position-vertical-relative:page;mso-width-percent:0;mso-height-percent:0" o:ole="">
                  <v:imagedata r:id="rId118" o:title=""/>
                </v:shape>
                <o:OLEObject Type="Embed" ProgID="PBrush" ShapeID="对象 143" DrawAspect="Content" ObjectID="_1814703382" r:id="rId119"/>
              </w:object>
            </w:r>
          </w:p>
        </w:tc>
        <w:tc>
          <w:tcPr>
            <w:tcW w:w="2885" w:type="dxa"/>
            <w:vAlign w:val="center"/>
          </w:tcPr>
          <w:p w14:paraId="46B6C66C" w14:textId="77777777" w:rsidR="00292DB0" w:rsidRDefault="00292DB0">
            <w:pPr>
              <w:spacing w:line="360" w:lineRule="auto"/>
              <w:jc w:val="center"/>
              <w:rPr>
                <w:rFonts w:hint="eastAsia"/>
                <w:sz w:val="24"/>
              </w:rPr>
            </w:pPr>
            <w:r>
              <w:rPr>
                <w:sz w:val="24"/>
              </w:rPr>
              <w:t>Cara final de fibra defectuosa.</w:t>
            </w:r>
          </w:p>
        </w:tc>
        <w:tc>
          <w:tcPr>
            <w:tcW w:w="2728" w:type="dxa"/>
            <w:vAlign w:val="center"/>
          </w:tcPr>
          <w:p w14:paraId="6CE6FB31" w14:textId="77777777" w:rsidR="00292DB0" w:rsidRDefault="00292DB0">
            <w:pPr>
              <w:spacing w:line="360" w:lineRule="auto"/>
              <w:jc w:val="center"/>
              <w:rPr>
                <w:rFonts w:hint="eastAsia"/>
                <w:sz w:val="24"/>
              </w:rPr>
            </w:pPr>
            <w:r>
              <w:rPr>
                <w:rFonts w:hint="eastAsia"/>
                <w:sz w:val="24"/>
              </w:rPr>
              <w:t>Compruebe el estado de funcionamiento de la cortadora de fibra.</w:t>
            </w:r>
          </w:p>
        </w:tc>
      </w:tr>
      <w:tr w:rsidR="00292DB0" w14:paraId="0E15BF8C" w14:textId="77777777">
        <w:trPr>
          <w:trHeight w:val="465"/>
          <w:jc w:val="center"/>
        </w:trPr>
        <w:tc>
          <w:tcPr>
            <w:tcW w:w="2406" w:type="dxa"/>
            <w:vMerge/>
            <w:vAlign w:val="center"/>
          </w:tcPr>
          <w:p w14:paraId="42E351DA" w14:textId="77777777" w:rsidR="00292DB0" w:rsidRDefault="00292DB0">
            <w:pPr>
              <w:spacing w:line="360" w:lineRule="auto"/>
              <w:jc w:val="center"/>
              <w:rPr>
                <w:rFonts w:hint="eastAsia"/>
                <w:sz w:val="24"/>
              </w:rPr>
            </w:pPr>
          </w:p>
        </w:tc>
        <w:tc>
          <w:tcPr>
            <w:tcW w:w="2885" w:type="dxa"/>
            <w:vAlign w:val="center"/>
          </w:tcPr>
          <w:p w14:paraId="25C80212" w14:textId="77777777" w:rsidR="00292DB0" w:rsidRDefault="00292DB0">
            <w:pPr>
              <w:spacing w:line="360" w:lineRule="auto"/>
              <w:jc w:val="center"/>
              <w:rPr>
                <w:rFonts w:hint="eastAsia"/>
                <w:sz w:val="24"/>
              </w:rPr>
            </w:pPr>
            <w:r>
              <w:rPr>
                <w:sz w:val="24"/>
              </w:rPr>
              <w:t>Limpieza insuficiente de fibras.</w:t>
            </w:r>
          </w:p>
        </w:tc>
        <w:tc>
          <w:tcPr>
            <w:tcW w:w="2728" w:type="dxa"/>
            <w:vAlign w:val="center"/>
          </w:tcPr>
          <w:p w14:paraId="05043945" w14:textId="77777777" w:rsidR="00292DB0" w:rsidRDefault="00292DB0">
            <w:pPr>
              <w:spacing w:line="360" w:lineRule="auto"/>
              <w:jc w:val="center"/>
              <w:rPr>
                <w:rFonts w:hint="eastAsia"/>
                <w:sz w:val="24"/>
              </w:rPr>
            </w:pPr>
            <w:r>
              <w:rPr>
                <w:rFonts w:hint="eastAsia"/>
                <w:sz w:val="24"/>
              </w:rPr>
              <w:t>Limpie bien la fibra o aumente el [tiempo de descarga de limpieza]</w:t>
            </w:r>
          </w:p>
        </w:tc>
      </w:tr>
      <w:tr w:rsidR="00292DB0" w14:paraId="1F097C0D" w14:textId="77777777">
        <w:trPr>
          <w:trHeight w:val="465"/>
          <w:jc w:val="center"/>
        </w:trPr>
        <w:tc>
          <w:tcPr>
            <w:tcW w:w="2406" w:type="dxa"/>
            <w:vMerge w:val="restart"/>
            <w:vAlign w:val="center"/>
          </w:tcPr>
          <w:p w14:paraId="7362092A" w14:textId="77777777" w:rsidR="00292DB0" w:rsidRDefault="00292DB0">
            <w:pPr>
              <w:spacing w:line="360" w:lineRule="auto"/>
              <w:jc w:val="center"/>
              <w:rPr>
                <w:rFonts w:hint="eastAsia"/>
                <w:sz w:val="24"/>
              </w:rPr>
            </w:pPr>
            <w:r>
              <w:rPr>
                <w:rFonts w:hint="eastAsia"/>
                <w:sz w:val="24"/>
              </w:rPr>
              <w:lastRenderedPageBreak/>
              <w:t>Burbuja</w:t>
            </w:r>
            <w:r w:rsidR="00A26BA1">
              <w:rPr>
                <w:noProof/>
              </w:rPr>
              <w:object w:dxaOrig="2130" w:dyaOrig="779" w14:anchorId="67D09BB4">
                <v:shape id="对象 144" o:spid="_x0000_i1029" type="#_x0000_t75" alt="" style="width:106.65pt;height:38.65pt;mso-width-percent:0;mso-height-percent:0;mso-position-horizontal-relative:page;mso-position-vertical-relative:page;mso-width-percent:0;mso-height-percent:0" o:ole="">
                  <v:imagedata r:id="rId120" o:title=""/>
                </v:shape>
                <o:OLEObject Type="Embed" ProgID="PBrush" ShapeID="对象 144" DrawAspect="Content" ObjectID="_1814703383" r:id="rId121"/>
              </w:object>
            </w:r>
          </w:p>
        </w:tc>
        <w:tc>
          <w:tcPr>
            <w:tcW w:w="2885" w:type="dxa"/>
            <w:vAlign w:val="center"/>
          </w:tcPr>
          <w:p w14:paraId="13069003" w14:textId="77777777" w:rsidR="00292DB0" w:rsidRDefault="00292DB0">
            <w:pPr>
              <w:spacing w:line="360" w:lineRule="auto"/>
              <w:jc w:val="center"/>
              <w:rPr>
                <w:rFonts w:hint="eastAsia"/>
                <w:sz w:val="24"/>
              </w:rPr>
            </w:pPr>
            <w:r>
              <w:rPr>
                <w:sz w:val="24"/>
              </w:rPr>
              <w:t>Cara final de fibra defectuosa.</w:t>
            </w:r>
          </w:p>
        </w:tc>
        <w:tc>
          <w:tcPr>
            <w:tcW w:w="2728" w:type="dxa"/>
            <w:vAlign w:val="center"/>
          </w:tcPr>
          <w:p w14:paraId="7DCF9163" w14:textId="77777777" w:rsidR="00292DB0" w:rsidRDefault="00292DB0">
            <w:pPr>
              <w:spacing w:line="360" w:lineRule="auto"/>
              <w:jc w:val="center"/>
              <w:rPr>
                <w:rFonts w:hint="eastAsia"/>
                <w:sz w:val="24"/>
              </w:rPr>
            </w:pPr>
            <w:r>
              <w:rPr>
                <w:rFonts w:hint="eastAsia"/>
                <w:sz w:val="24"/>
              </w:rPr>
              <w:t>Compruebe el estado de funcionamiento de la cortadora de fibra.</w:t>
            </w:r>
          </w:p>
        </w:tc>
      </w:tr>
      <w:tr w:rsidR="00292DB0" w14:paraId="580EC5C0" w14:textId="77777777">
        <w:trPr>
          <w:trHeight w:val="465"/>
          <w:jc w:val="center"/>
        </w:trPr>
        <w:tc>
          <w:tcPr>
            <w:tcW w:w="2406" w:type="dxa"/>
            <w:vMerge/>
            <w:vAlign w:val="center"/>
          </w:tcPr>
          <w:p w14:paraId="49E8C694" w14:textId="77777777" w:rsidR="00292DB0" w:rsidRDefault="00292DB0">
            <w:pPr>
              <w:spacing w:line="360" w:lineRule="auto"/>
              <w:jc w:val="center"/>
              <w:rPr>
                <w:rFonts w:hint="eastAsia"/>
                <w:sz w:val="24"/>
              </w:rPr>
            </w:pPr>
          </w:p>
        </w:tc>
        <w:tc>
          <w:tcPr>
            <w:tcW w:w="2885" w:type="dxa"/>
            <w:vAlign w:val="center"/>
          </w:tcPr>
          <w:p w14:paraId="0216FD07" w14:textId="77777777" w:rsidR="00292DB0" w:rsidRDefault="00292DB0">
            <w:pPr>
              <w:spacing w:line="360" w:lineRule="auto"/>
              <w:jc w:val="center"/>
              <w:rPr>
                <w:sz w:val="24"/>
              </w:rPr>
            </w:pPr>
            <w:r>
              <w:rPr>
                <w:rFonts w:hint="eastAsia"/>
                <w:sz w:val="24"/>
              </w:rPr>
              <w:t>Potencia o tiempo de arco inadecuado.</w:t>
            </w:r>
          </w:p>
        </w:tc>
        <w:tc>
          <w:tcPr>
            <w:tcW w:w="2728" w:type="dxa"/>
            <w:vAlign w:val="center"/>
          </w:tcPr>
          <w:p w14:paraId="46F5A02D" w14:textId="77777777" w:rsidR="00292DB0" w:rsidRDefault="00292DB0">
            <w:pPr>
              <w:spacing w:line="360" w:lineRule="auto"/>
              <w:jc w:val="center"/>
              <w:rPr>
                <w:rFonts w:hint="eastAsia"/>
                <w:sz w:val="24"/>
              </w:rPr>
            </w:pPr>
            <w:r>
              <w:rPr>
                <w:rFonts w:hint="eastAsia"/>
                <w:sz w:val="24"/>
              </w:rPr>
              <w:t>Aumente la [Intensidad de pre-descarga] y/o aumente el [Tiempo de pre-descarga].</w:t>
            </w:r>
          </w:p>
        </w:tc>
      </w:tr>
      <w:tr w:rsidR="00292DB0" w14:paraId="360F4DCA" w14:textId="77777777">
        <w:trPr>
          <w:trHeight w:val="233"/>
          <w:jc w:val="center"/>
        </w:trPr>
        <w:tc>
          <w:tcPr>
            <w:tcW w:w="2406" w:type="dxa"/>
            <w:vMerge w:val="restart"/>
            <w:vAlign w:val="center"/>
          </w:tcPr>
          <w:p w14:paraId="49C53AB4" w14:textId="77777777" w:rsidR="00292DB0" w:rsidRDefault="00292DB0">
            <w:pPr>
              <w:spacing w:line="360" w:lineRule="auto"/>
              <w:jc w:val="center"/>
              <w:rPr>
                <w:rFonts w:hint="eastAsia"/>
                <w:sz w:val="24"/>
              </w:rPr>
            </w:pPr>
            <w:r>
              <w:rPr>
                <w:rFonts w:hint="eastAsia"/>
                <w:sz w:val="24"/>
              </w:rPr>
              <w:t>Separación de fibras</w:t>
            </w:r>
          </w:p>
          <w:p w14:paraId="2E69F112" w14:textId="77777777" w:rsidR="00292DB0" w:rsidRDefault="00A26BA1">
            <w:pPr>
              <w:spacing w:line="360" w:lineRule="auto"/>
              <w:jc w:val="center"/>
              <w:rPr>
                <w:rFonts w:hint="eastAsia"/>
                <w:sz w:val="24"/>
              </w:rPr>
            </w:pPr>
            <w:r>
              <w:rPr>
                <w:noProof/>
              </w:rPr>
              <w:object w:dxaOrig="2130" w:dyaOrig="914" w14:anchorId="0CDE5A2F">
                <v:shape id="对象 145" o:spid="_x0000_i1028" type="#_x0000_t75" alt="" style="width:106.65pt;height:46pt;mso-width-percent:0;mso-height-percent:0;mso-position-horizontal-relative:page;mso-position-vertical-relative:page;mso-width-percent:0;mso-height-percent:0" o:ole="">
                  <v:imagedata r:id="rId122" o:title=""/>
                </v:shape>
                <o:OLEObject Type="Embed" ProgID="PBrush" ShapeID="对象 145" DrawAspect="Content" ObjectID="_1814703384" r:id="rId123"/>
              </w:object>
            </w:r>
          </w:p>
        </w:tc>
        <w:tc>
          <w:tcPr>
            <w:tcW w:w="2885" w:type="dxa"/>
            <w:vAlign w:val="center"/>
          </w:tcPr>
          <w:p w14:paraId="315205AC" w14:textId="77777777" w:rsidR="00292DB0" w:rsidRDefault="00292DB0">
            <w:pPr>
              <w:spacing w:line="360" w:lineRule="auto"/>
              <w:jc w:val="center"/>
              <w:rPr>
                <w:rFonts w:hint="eastAsia"/>
                <w:sz w:val="24"/>
              </w:rPr>
            </w:pPr>
            <w:r>
              <w:rPr>
                <w:rFonts w:hint="eastAsia"/>
                <w:sz w:val="24"/>
              </w:rPr>
              <w:t>El avance de la fibra es demasiado pequeño.</w:t>
            </w:r>
          </w:p>
        </w:tc>
        <w:tc>
          <w:tcPr>
            <w:tcW w:w="2728" w:type="dxa"/>
            <w:vAlign w:val="center"/>
          </w:tcPr>
          <w:p w14:paraId="32B071ED" w14:textId="77777777" w:rsidR="00292DB0" w:rsidRDefault="00292DB0">
            <w:pPr>
              <w:spacing w:line="360" w:lineRule="auto"/>
              <w:jc w:val="center"/>
              <w:rPr>
                <w:rFonts w:hint="eastAsia"/>
                <w:sz w:val="24"/>
              </w:rPr>
            </w:pPr>
            <w:r>
              <w:rPr>
                <w:rFonts w:hint="eastAsia"/>
                <w:sz w:val="24"/>
              </w:rPr>
              <w:t>Hacer el experimento de [calibración del motor]</w:t>
            </w:r>
          </w:p>
        </w:tc>
      </w:tr>
      <w:tr w:rsidR="00292DB0" w14:paraId="3A89EA19" w14:textId="77777777">
        <w:trPr>
          <w:trHeight w:val="232"/>
          <w:jc w:val="center"/>
        </w:trPr>
        <w:tc>
          <w:tcPr>
            <w:tcW w:w="2406" w:type="dxa"/>
            <w:vMerge/>
            <w:vAlign w:val="center"/>
          </w:tcPr>
          <w:p w14:paraId="04281D2C" w14:textId="77777777" w:rsidR="00292DB0" w:rsidRDefault="00292DB0">
            <w:pPr>
              <w:spacing w:line="360" w:lineRule="auto"/>
              <w:jc w:val="center"/>
              <w:rPr>
                <w:rFonts w:hint="eastAsia"/>
                <w:sz w:val="24"/>
              </w:rPr>
            </w:pPr>
          </w:p>
        </w:tc>
        <w:tc>
          <w:tcPr>
            <w:tcW w:w="2885" w:type="dxa"/>
            <w:vAlign w:val="center"/>
          </w:tcPr>
          <w:p w14:paraId="11F3CBD9" w14:textId="77777777" w:rsidR="00292DB0" w:rsidRDefault="00292DB0">
            <w:pPr>
              <w:spacing w:line="360" w:lineRule="auto"/>
              <w:jc w:val="center"/>
              <w:rPr>
                <w:sz w:val="24"/>
              </w:rPr>
            </w:pPr>
            <w:r>
              <w:rPr>
                <w:rFonts w:hint="eastAsia"/>
                <w:sz w:val="24"/>
              </w:rPr>
              <w:t>Potencia o tiempo de arco excesivo.</w:t>
            </w:r>
          </w:p>
        </w:tc>
        <w:tc>
          <w:tcPr>
            <w:tcW w:w="2728" w:type="dxa"/>
            <w:vAlign w:val="center"/>
          </w:tcPr>
          <w:p w14:paraId="50DFF369" w14:textId="77777777" w:rsidR="00292DB0" w:rsidRDefault="00292DB0">
            <w:pPr>
              <w:spacing w:line="360" w:lineRule="auto"/>
              <w:jc w:val="center"/>
              <w:rPr>
                <w:rFonts w:hint="eastAsia"/>
                <w:sz w:val="24"/>
              </w:rPr>
            </w:pPr>
            <w:r>
              <w:rPr>
                <w:rFonts w:hint="eastAsia"/>
                <w:sz w:val="24"/>
              </w:rPr>
              <w:t>Reducir [intensidad de predescarga] y/o reducir [tiempo de predescarga]</w:t>
            </w:r>
          </w:p>
        </w:tc>
      </w:tr>
      <w:tr w:rsidR="00292DB0" w14:paraId="7A7656ED" w14:textId="77777777">
        <w:trPr>
          <w:trHeight w:val="1115"/>
          <w:jc w:val="center"/>
        </w:trPr>
        <w:tc>
          <w:tcPr>
            <w:tcW w:w="2406" w:type="dxa"/>
            <w:vAlign w:val="center"/>
          </w:tcPr>
          <w:p w14:paraId="57E68A96" w14:textId="77777777" w:rsidR="00292DB0" w:rsidRDefault="00292DB0">
            <w:pPr>
              <w:spacing w:line="360" w:lineRule="auto"/>
              <w:jc w:val="center"/>
              <w:rPr>
                <w:rFonts w:hint="eastAsia"/>
                <w:sz w:val="24"/>
              </w:rPr>
            </w:pPr>
            <w:r>
              <w:rPr>
                <w:rFonts w:hint="eastAsia"/>
                <w:sz w:val="24"/>
              </w:rPr>
              <w:t xml:space="preserve">Demasiado grueso</w:t>
            </w:r>
          </w:p>
          <w:p w14:paraId="425F7D99" w14:textId="77777777" w:rsidR="00292DB0" w:rsidRDefault="00A26BA1">
            <w:pPr>
              <w:spacing w:line="360" w:lineRule="auto"/>
              <w:jc w:val="center"/>
              <w:rPr>
                <w:rFonts w:hint="eastAsia"/>
                <w:sz w:val="24"/>
              </w:rPr>
            </w:pPr>
            <w:r>
              <w:rPr>
                <w:noProof/>
              </w:rPr>
              <w:object w:dxaOrig="2160" w:dyaOrig="899" w14:anchorId="4BD89CBE">
                <v:shape id="对象 146" o:spid="_x0000_i1027" type="#_x0000_t75" alt="" style="width:108pt;height:44.65pt;mso-width-percent:0;mso-height-percent:0;mso-position-horizontal-relative:page;mso-position-vertical-relative:page;mso-width-percent:0;mso-height-percent:0" o:ole="">
                  <v:imagedata r:id="rId124" o:title=""/>
                </v:shape>
                <o:OLEObject Type="Embed" ProgID="PBrush" ShapeID="对象 146" DrawAspect="Content" ObjectID="_1814703385" r:id="rId125"/>
              </w:object>
            </w:r>
          </w:p>
        </w:tc>
        <w:tc>
          <w:tcPr>
            <w:tcW w:w="2885" w:type="dxa"/>
            <w:vAlign w:val="center"/>
          </w:tcPr>
          <w:p w14:paraId="64624001" w14:textId="77777777" w:rsidR="00292DB0" w:rsidRDefault="00292DB0">
            <w:pPr>
              <w:spacing w:line="360" w:lineRule="auto"/>
              <w:jc w:val="center"/>
              <w:rPr>
                <w:sz w:val="24"/>
              </w:rPr>
            </w:pPr>
            <w:r>
              <w:rPr>
                <w:rFonts w:hint="eastAsia"/>
                <w:sz w:val="24"/>
              </w:rPr>
              <w:t>El avance de la fibra es demasiado grande.</w:t>
            </w:r>
          </w:p>
        </w:tc>
        <w:tc>
          <w:tcPr>
            <w:tcW w:w="2728" w:type="dxa"/>
            <w:vAlign w:val="center"/>
          </w:tcPr>
          <w:p w14:paraId="283E5602" w14:textId="77777777" w:rsidR="00292DB0" w:rsidRDefault="00292DB0">
            <w:pPr>
              <w:spacing w:line="360" w:lineRule="auto"/>
              <w:jc w:val="center"/>
              <w:rPr>
                <w:rFonts w:hint="eastAsia"/>
                <w:sz w:val="24"/>
              </w:rPr>
            </w:pPr>
            <w:r>
              <w:rPr>
                <w:rFonts w:hint="eastAsia"/>
                <w:sz w:val="24"/>
              </w:rPr>
              <w:t>Reduzca la [cantidad de superposición] y realice el experimento de [calibración del motor].</w:t>
            </w:r>
          </w:p>
        </w:tc>
      </w:tr>
      <w:tr w:rsidR="00292DB0" w14:paraId="61ABFA45" w14:textId="77777777">
        <w:trPr>
          <w:trHeight w:val="233"/>
          <w:jc w:val="center"/>
        </w:trPr>
        <w:tc>
          <w:tcPr>
            <w:tcW w:w="2406" w:type="dxa"/>
            <w:vMerge w:val="restart"/>
            <w:vAlign w:val="center"/>
          </w:tcPr>
          <w:p w14:paraId="28F1B7E3" w14:textId="77777777" w:rsidR="00292DB0" w:rsidRDefault="00292DB0">
            <w:pPr>
              <w:spacing w:line="360" w:lineRule="auto"/>
              <w:jc w:val="center"/>
              <w:rPr>
                <w:rFonts w:hint="eastAsia"/>
                <w:sz w:val="24"/>
              </w:rPr>
            </w:pPr>
            <w:r>
              <w:rPr>
                <w:rFonts w:hint="eastAsia"/>
                <w:sz w:val="24"/>
              </w:rPr>
              <w:t>Demasiado fino</w:t>
            </w:r>
          </w:p>
          <w:p w14:paraId="5C28479F" w14:textId="77777777" w:rsidR="00292DB0" w:rsidRDefault="00A26BA1">
            <w:pPr>
              <w:spacing w:line="360" w:lineRule="auto"/>
              <w:jc w:val="center"/>
              <w:rPr>
                <w:rFonts w:hint="eastAsia"/>
                <w:sz w:val="24"/>
              </w:rPr>
            </w:pPr>
            <w:r>
              <w:rPr>
                <w:noProof/>
              </w:rPr>
              <w:object w:dxaOrig="2190" w:dyaOrig="824" w14:anchorId="7953022B">
                <v:shape id="对象 147" o:spid="_x0000_i1026" type="#_x0000_t75" alt="" style="width:109.35pt;height:41.35pt;mso-width-percent:0;mso-height-percent:0;mso-position-horizontal-relative:page;mso-position-vertical-relative:page;mso-width-percent:0;mso-height-percent:0" o:ole="">
                  <v:imagedata r:id="rId126" o:title=""/>
                </v:shape>
                <o:OLEObject Type="Embed" ProgID="PBrush" ShapeID="对象 147" DrawAspect="Content" ObjectID="_1814703386" r:id="rId127"/>
              </w:object>
            </w:r>
          </w:p>
        </w:tc>
        <w:tc>
          <w:tcPr>
            <w:tcW w:w="2885" w:type="dxa"/>
            <w:vAlign w:val="center"/>
          </w:tcPr>
          <w:p w14:paraId="10507588" w14:textId="77777777" w:rsidR="00292DB0" w:rsidRDefault="00292DB0">
            <w:pPr>
              <w:spacing w:line="360" w:lineRule="auto"/>
              <w:jc w:val="center"/>
              <w:rPr>
                <w:sz w:val="24"/>
              </w:rPr>
            </w:pPr>
            <w:r>
              <w:rPr>
                <w:rFonts w:hint="eastAsia"/>
                <w:sz w:val="24"/>
              </w:rPr>
              <w:t>La intensidad de descarga es inadecuada.</w:t>
            </w:r>
          </w:p>
        </w:tc>
        <w:tc>
          <w:tcPr>
            <w:tcW w:w="2728" w:type="dxa"/>
            <w:vAlign w:val="center"/>
          </w:tcPr>
          <w:p w14:paraId="79B9A2EB" w14:textId="77777777" w:rsidR="00292DB0" w:rsidRDefault="00292DB0">
            <w:pPr>
              <w:spacing w:line="360" w:lineRule="auto"/>
              <w:jc w:val="center"/>
              <w:rPr>
                <w:rFonts w:hint="eastAsia"/>
                <w:sz w:val="24"/>
              </w:rPr>
            </w:pPr>
            <w:r>
              <w:rPr>
                <w:rFonts w:hint="eastAsia"/>
                <w:sz w:val="24"/>
              </w:rPr>
              <w:t>Hacer [corrección de descarga]</w:t>
            </w:r>
          </w:p>
        </w:tc>
      </w:tr>
      <w:tr w:rsidR="00292DB0" w14:paraId="4F5B28F4" w14:textId="77777777">
        <w:trPr>
          <w:trHeight w:val="232"/>
          <w:jc w:val="center"/>
        </w:trPr>
        <w:tc>
          <w:tcPr>
            <w:tcW w:w="2406" w:type="dxa"/>
            <w:vMerge/>
            <w:vAlign w:val="center"/>
          </w:tcPr>
          <w:p w14:paraId="1DAD0E4C" w14:textId="77777777" w:rsidR="00292DB0" w:rsidRDefault="00292DB0">
            <w:pPr>
              <w:spacing w:line="360" w:lineRule="auto"/>
              <w:jc w:val="center"/>
              <w:rPr>
                <w:rFonts w:hint="eastAsia"/>
                <w:sz w:val="24"/>
              </w:rPr>
            </w:pPr>
          </w:p>
        </w:tc>
        <w:tc>
          <w:tcPr>
            <w:tcW w:w="2885" w:type="dxa"/>
            <w:vAlign w:val="center"/>
          </w:tcPr>
          <w:p w14:paraId="130A3C4C" w14:textId="77777777" w:rsidR="00292DB0" w:rsidRDefault="00292DB0">
            <w:pPr>
              <w:spacing w:line="360" w:lineRule="auto"/>
              <w:jc w:val="center"/>
              <w:rPr>
                <w:rFonts w:hint="eastAsia"/>
                <w:sz w:val="24"/>
              </w:rPr>
            </w:pPr>
            <w:r>
              <w:rPr>
                <w:sz w:val="24"/>
              </w:rPr>
              <w:t>Parámetros de arco inadecuados en otros modos de empalme.</w:t>
            </w:r>
          </w:p>
        </w:tc>
        <w:tc>
          <w:tcPr>
            <w:tcW w:w="2728" w:type="dxa"/>
            <w:vAlign w:val="center"/>
          </w:tcPr>
          <w:p w14:paraId="0AB7FC6A" w14:textId="77777777" w:rsidR="00292DB0" w:rsidRDefault="00292DB0">
            <w:pPr>
              <w:spacing w:line="360" w:lineRule="auto"/>
              <w:jc w:val="center"/>
              <w:rPr>
                <w:rFonts w:hint="eastAsia"/>
                <w:sz w:val="24"/>
              </w:rPr>
            </w:pPr>
            <w:r>
              <w:rPr>
                <w:rFonts w:hint="eastAsia"/>
                <w:sz w:val="24"/>
              </w:rPr>
              <w:t>Ajuste [intensidad de predescarga], [tiempo de predescarga] o [cantidad de avance de fibra]</w:t>
            </w:r>
          </w:p>
        </w:tc>
      </w:tr>
      <w:tr w:rsidR="00292DB0" w14:paraId="5A55AEBF" w14:textId="77777777">
        <w:trPr>
          <w:jc w:val="center"/>
        </w:trPr>
        <w:tc>
          <w:tcPr>
            <w:tcW w:w="2406" w:type="dxa"/>
            <w:vAlign w:val="center"/>
          </w:tcPr>
          <w:p w14:paraId="773EE630" w14:textId="77777777" w:rsidR="00292DB0" w:rsidRDefault="00292DB0">
            <w:pPr>
              <w:spacing w:line="360" w:lineRule="auto"/>
              <w:jc w:val="center"/>
              <w:rPr>
                <w:rFonts w:hint="eastAsia"/>
                <w:sz w:val="24"/>
              </w:rPr>
            </w:pPr>
            <w:r>
              <w:rPr>
                <w:rFonts w:hint="eastAsia"/>
                <w:sz w:val="24"/>
              </w:rPr>
              <w:t>línea</w:t>
            </w:r>
            <w:r w:rsidR="00A26BA1">
              <w:rPr>
                <w:noProof/>
              </w:rPr>
              <w:object w:dxaOrig="2160" w:dyaOrig="794" w14:anchorId="5A16CCF0">
                <v:shape id="对象 148" o:spid="_x0000_i1025" type="#_x0000_t75" alt="" style="width:108pt;height:40pt;mso-width-percent:0;mso-height-percent:0;mso-position-horizontal-relative:page;mso-position-vertical-relative:page;mso-width-percent:0;mso-height-percent:0" o:ole="">
                  <v:imagedata r:id="rId128" o:title=""/>
                </v:shape>
                <o:OLEObject Type="Embed" ProgID="PBrush" ShapeID="对象 148" DrawAspect="Content" ObjectID="_1814703387" r:id="rId129"/>
              </w:object>
            </w:r>
          </w:p>
        </w:tc>
        <w:tc>
          <w:tcPr>
            <w:tcW w:w="2885" w:type="dxa"/>
            <w:vAlign w:val="center"/>
          </w:tcPr>
          <w:p w14:paraId="4311BF91" w14:textId="77777777" w:rsidR="00292DB0" w:rsidRDefault="00292DB0">
            <w:pPr>
              <w:spacing w:line="360" w:lineRule="auto"/>
              <w:jc w:val="center"/>
              <w:rPr>
                <w:rFonts w:hint="eastAsia"/>
                <w:sz w:val="24"/>
              </w:rPr>
            </w:pPr>
            <w:r>
              <w:rPr>
                <w:sz w:val="24"/>
              </w:rPr>
              <w:t>Parámetros de arco inadecuados en otros modos de empalme.</w:t>
            </w:r>
          </w:p>
        </w:tc>
        <w:tc>
          <w:tcPr>
            <w:tcW w:w="2728" w:type="dxa"/>
            <w:vAlign w:val="center"/>
          </w:tcPr>
          <w:p w14:paraId="1AEEE862" w14:textId="77777777" w:rsidR="00292DB0" w:rsidRDefault="00292DB0">
            <w:pPr>
              <w:spacing w:line="360" w:lineRule="auto"/>
              <w:jc w:val="center"/>
              <w:rPr>
                <w:rFonts w:hint="eastAsia"/>
                <w:sz w:val="24"/>
              </w:rPr>
            </w:pPr>
            <w:r>
              <w:rPr>
                <w:rFonts w:hint="eastAsia"/>
                <w:sz w:val="24"/>
              </w:rPr>
              <w:t>Ajuste [intensidad de predescarga], [tiempo de predescarga] o [cantidad de avance de fibra]</w:t>
            </w:r>
          </w:p>
        </w:tc>
      </w:tr>
    </w:tbl>
    <w:p w14:paraId="241DC99A" w14:textId="77777777" w:rsidR="00292DB0" w:rsidRDefault="00292DB0">
      <w:pPr>
        <w:spacing w:line="360" w:lineRule="auto"/>
        <w:rPr>
          <w:rFonts w:hint="eastAsia"/>
          <w:b/>
          <w:sz w:val="24"/>
          <w:u w:val="single"/>
        </w:rPr>
      </w:pPr>
    </w:p>
    <w:p w14:paraId="25CBE839" w14:textId="77777777" w:rsidR="00292DB0" w:rsidRDefault="003852B0">
      <w:pPr>
        <w:ind w:firstLine="420"/>
        <w:rPr>
          <w:rFonts w:hint="eastAsia"/>
        </w:rPr>
      </w:pPr>
      <w:r>
        <w:rPr>
          <w:noProof/>
          <w:sz w:val="20"/>
          <w:lang w:val="es-MX" w:eastAsia="es-MX"/>
        </w:rPr>
        <mc:AlternateContent>
          <mc:Choice Requires="wps">
            <w:drawing>
              <wp:anchor distT="0" distB="0" distL="114300" distR="114300" simplePos="0" relativeHeight="251639296" behindDoc="0" locked="0" layoutInCell="1" allowOverlap="1" wp14:anchorId="02B33BC1" wp14:editId="31081FAD">
                <wp:simplePos x="0" y="0"/>
                <wp:positionH relativeFrom="column">
                  <wp:posOffset>0</wp:posOffset>
                </wp:positionH>
                <wp:positionV relativeFrom="paragraph">
                  <wp:posOffset>40005</wp:posOffset>
                </wp:positionV>
                <wp:extent cx="1257300" cy="520065"/>
                <wp:effectExtent l="0" t="0" r="0" b="635"/>
                <wp:wrapSquare wrapText="bothSides"/>
                <wp:docPr id="1907784341" name="文本框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520065"/>
                        </a:xfrm>
                        <a:prstGeom prst="rect">
                          <a:avLst/>
                        </a:prstGeom>
                        <a:solidFill>
                          <a:srgbClr val="FFFFFF"/>
                        </a:solidFill>
                        <a:ln w="9525">
                          <a:solidFill>
                            <a:srgbClr val="FFFFFF"/>
                          </a:solidFill>
                          <a:miter lim="800000"/>
                          <a:headEnd/>
                          <a:tailEnd/>
                        </a:ln>
                      </wps:spPr>
                      <wps:txbx>
                        <w:txbxContent>
                          <w:p w14:paraId="6C4337E1" w14:textId="77777777" w:rsidR="00292DB0" w:rsidRDefault="00A26BA1">
                            <w:r>
                              <w:rPr>
                                <w:noProof/>
                              </w:rPr>
                              <w:object w:dxaOrig="2100" w:dyaOrig="779" w14:anchorId="3F2FBD2C">
                                <v:shape id="对象 150" o:spid="_x0000_i1050" type="#_x0000_t75" alt="" style="width:72.65pt;height:28pt;mso-width-percent:0;mso-height-percent:0;mso-position-horizontal-relative:page;mso-position-vertical-relative:page;mso-width-percent:0;mso-height-percent:0" o:ole="">
                                  <v:imagedata r:id="rId20" o:title=""/>
                                </v:shape>
                                <o:OLEObject Type="Embed" ProgID="PBrush" ShapeID="对象 150" DrawAspect="Content" ObjectID="_1814703388" r:id="rId13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33BC1" id="_x0000_t202" coordsize="21600,21600" o:spt="202" path="m,l,21600r21600,l21600,xe">
                <v:stroke joinstyle="miter"/>
                <v:path gradientshapeok="t" o:connecttype="rect"/>
              </v:shapetype>
              <v:shape id="文本框 625" o:spid="_x0000_s1026" type="#_x0000_t202" style="position:absolute;left:0;text-align:left;margin-left:0;margin-top:3.15pt;width:99pt;height:40.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" strokecolor="white">
                <v:path arrowok="t"/>
                <v:textbox>
                  <w:txbxContent>
                    <w:p w14:paraId="6C4337E1" w14:textId="77777777" w:rsidR="00292DB0" w:rsidRDefault="00A26BA1">
                      <w:r>
                        <w:rPr>
                          <w:noProof/>
                        </w:rPr>
                        <w:object w:dxaOrig="2100" w:dyaOrig="779" w14:anchorId="3F2FBD2C">
                          <v:shape id="对象 150" o:spid="_x0000_i1050" type="#_x0000_t75" alt="" style="width:72.65pt;height:28pt;mso-width-percent:0;mso-height-percent:0;mso-position-horizontal-relative:page;mso-position-vertical-relative:page;mso-width-percent:0;mso-height-percent:0" o:ole="">
                            <v:imagedata r:id="rId20" o:title=""/>
                          </v:shape>
                          <o:OLEObject Type="Embed" ProgID="PBrush" ShapeID="对象 150" DrawAspect="Content" ObjectID="_1814703388" r:id="rId131"/>
                        </w:object>
                      </w:r>
                    </w:p>
                  </w:txbxContent>
                </v:textbox>
                <w10:wrap type="square"/>
              </v:shape>
            </w:pict>
          </mc:Fallback>
        </mc:AlternateContent>
      </w:r>
      <w:r w:rsidR="00292DB0">
        <w:rPr>
          <w:rFonts w:hint="eastAsia"/>
        </w:rPr>
        <w:t xml:space="preserve">  </w:t>
      </w:r>
    </w:p>
    <w:p w14:paraId="1A988CEE" w14:textId="77777777" w:rsidR="00292DB0" w:rsidRDefault="00292DB0">
      <w:pPr>
        <w:ind w:firstLine="420"/>
        <w:rPr>
          <w:rFonts w:hint="eastAsia"/>
        </w:rPr>
      </w:pPr>
    </w:p>
    <w:p w14:paraId="69633F1B" w14:textId="77777777" w:rsidR="00292DB0" w:rsidRDefault="00292DB0">
      <w:pPr>
        <w:ind w:firstLine="420"/>
        <w:rPr>
          <w:rFonts w:hint="eastAsia"/>
        </w:rPr>
      </w:pPr>
    </w:p>
    <w:p w14:paraId="1F78D4F0" w14:textId="77777777" w:rsidR="00292DB0" w:rsidRDefault="00292DB0">
      <w:pPr>
        <w:spacing w:line="360" w:lineRule="auto"/>
        <w:rPr>
          <w:rFonts w:hint="eastAsia"/>
          <w:sz w:val="24"/>
        </w:rPr>
      </w:pPr>
      <w:r>
        <w:rPr>
          <w:rFonts w:hint="eastAsia"/>
          <w:sz w:val="24"/>
        </w:rPr>
        <w:t>Cuando se empalman diferentes fibras (diferentes diámetros) o fibras multimodo, a veces se genera una línea vertical en el punto de empalme, lo que no afecta los resultados del empalme, como la pérdida de empalme y la resistencia de la unión.</w:t>
      </w:r>
    </w:p>
    <w:p w14:paraId="798DC4C4" w14:textId="77777777" w:rsidR="00292DB0" w:rsidRDefault="00292DB0">
      <w:pPr>
        <w:ind w:firstLineChars="200" w:firstLine="420"/>
        <w:sectPr w:rsidR="00292DB0">
          <w:headerReference w:type="default" r:id="rId132"/>
          <w:pgSz w:w="11907" w:h="16840"/>
          <w:pgMar w:top="1701" w:right="1797" w:bottom="1701" w:left="1797" w:header="907" w:footer="1134" w:gutter="510"/>
          <w:cols w:space="720"/>
          <w:docGrid w:linePitch="312"/>
        </w:sectPr>
      </w:pPr>
    </w:p>
    <w:p w14:paraId="4EC27B47" w14:textId="77777777" w:rsidR="00292DB0" w:rsidRDefault="00292DB0">
      <w:pPr>
        <w:pStyle w:val="Ttulo"/>
        <w:spacing w:line="360" w:lineRule="auto"/>
        <w:jc w:val="both"/>
        <w:rPr>
          <w:rFonts w:ascii="Times New Roman" w:hAnsi="Times New Roman"/>
        </w:rPr>
      </w:pPr>
      <w:bookmarkStart w:id="141" w:name="_Toc275858075"/>
      <w:bookmarkStart w:id="142" w:name="_Toc325533990"/>
      <w:bookmarkStart w:id="143" w:name="_Toc402883106"/>
      <w:bookmarkStart w:id="144" w:name="_Toc37774651"/>
      <w:r>
        <w:rPr>
          <w:rFonts w:ascii="Times New Roman" w:hAnsi="Times New Roman"/>
        </w:rPr>
        <w:lastRenderedPageBreak/>
        <w:t>Información de garantía</w:t>
      </w:r>
      <w:bookmarkEnd w:id="141"/>
      <w:bookmarkEnd w:id="142"/>
      <w:bookmarkEnd w:id="143"/>
      <w:bookmarkEnd w:id="144"/>
    </w:p>
    <w:p w14:paraId="1600382D" w14:textId="77777777" w:rsidR="00292DB0" w:rsidRDefault="00292DB0">
      <w:pPr>
        <w:pStyle w:val="Ttulo"/>
        <w:numPr>
          <w:ilvl w:val="0"/>
          <w:numId w:val="29"/>
        </w:numPr>
        <w:spacing w:line="360" w:lineRule="auto"/>
        <w:jc w:val="both"/>
        <w:rPr>
          <w:rFonts w:ascii="Times New Roman" w:hAnsi="Times New Roman"/>
          <w:sz w:val="28"/>
          <w:szCs w:val="28"/>
        </w:rPr>
      </w:pPr>
      <w:bookmarkStart w:id="145" w:name="_Toc402883107"/>
      <w:bookmarkStart w:id="146" w:name="_Toc275858076"/>
      <w:bookmarkStart w:id="147" w:name="_Toc325533991"/>
      <w:bookmarkStart w:id="148" w:name="_Toc37774652"/>
      <w:r>
        <w:rPr>
          <w:rFonts w:ascii="Times New Roman" w:hAnsi="Times New Roman"/>
          <w:sz w:val="28"/>
          <w:szCs w:val="28"/>
        </w:rPr>
        <w:t>Condiciones de garantía</w:t>
      </w:r>
      <w:bookmarkEnd w:id="145"/>
      <w:bookmarkEnd w:id="146"/>
      <w:bookmarkEnd w:id="147"/>
      <w:bookmarkEnd w:id="148"/>
    </w:p>
    <w:p w14:paraId="2177C09C" w14:textId="77777777" w:rsidR="00292DB0" w:rsidRDefault="00292DB0">
      <w:pPr>
        <w:autoSpaceDE w:val="0"/>
        <w:autoSpaceDN w:val="0"/>
        <w:adjustRightInd w:val="0"/>
        <w:spacing w:afterLines="50" w:after="120" w:line="360" w:lineRule="auto"/>
        <w:rPr>
          <w:rFonts w:eastAsia="ArialMT"/>
          <w:color w:val="000000"/>
          <w:kern w:val="0"/>
          <w:sz w:val="24"/>
        </w:rPr>
      </w:pPr>
      <w:r>
        <w:rPr>
          <w:rFonts w:eastAsia="ArialMT"/>
          <w:color w:val="000000"/>
          <w:kern w:val="0"/>
          <w:sz w:val="24"/>
        </w:rPr>
        <w:t xml:space="preserve">Todo</w:t>
      </w:r>
      <w:r w:rsidR="008155DD">
        <w:rPr>
          <w:rFonts w:eastAsia="STCaiyun"/>
          <w:sz w:val="24"/>
        </w:rPr>
        <w:t>LinkedPro</w:t>
      </w:r>
      <w:r>
        <w:rPr>
          <w:sz w:val="24"/>
          <w:vertAlign w:val="superscript"/>
        </w:rPr>
        <w:sym w:font="Symbol" w:char="F0D2"/>
      </w:r>
      <w:r>
        <w:rPr>
          <w:sz w:val="24"/>
        </w:rPr>
        <w:t xml:space="preserve"> </w:t>
      </w:r>
      <w:r>
        <w:rPr>
          <w:rFonts w:eastAsia="ArialMT"/>
          <w:color w:val="000000"/>
          <w:kern w:val="0"/>
          <w:sz w:val="24"/>
        </w:rPr>
        <w:t xml:space="preserve">Los productos tienen garantía contra defectos</w:t>
      </w:r>
      <w:r>
        <w:rPr>
          <w:rFonts w:eastAsia="ArialMT"/>
          <w:kern w:val="0"/>
          <w:sz w:val="24"/>
        </w:rPr>
        <w:t>material y mano de obra por un período de un (1) año a partir de la</w:t>
      </w:r>
      <w:r>
        <w:rPr>
          <w:rFonts w:eastAsia="ArialMT"/>
          <w:color w:val="000000"/>
          <w:kern w:val="0"/>
          <w:sz w:val="24"/>
        </w:rPr>
        <w:t xml:space="preserve">Fecha de envío al cliente original. Cualquier producto defectuoso durante el período de garantía será reparado o reemplazado por LinkedPro Inc. sin costo alguno.</w:t>
      </w:r>
    </w:p>
    <w:p w14:paraId="0A24E53C" w14:textId="77777777" w:rsidR="00292DB0" w:rsidRDefault="00292DB0">
      <w:pPr>
        <w:pStyle w:val="Textoindependiente2"/>
        <w:spacing w:line="360" w:lineRule="auto"/>
        <w:rPr>
          <w:sz w:val="24"/>
        </w:rPr>
      </w:pPr>
      <w:r>
        <w:rPr>
          <w:sz w:val="24"/>
        </w:rPr>
        <w:t xml:space="preserve">En ningún caso las responsabilidades de LinkedPro excederán el precio de compra original del producto.</w:t>
      </w:r>
    </w:p>
    <w:p w14:paraId="447AE9FE" w14:textId="77777777" w:rsidR="00292DB0" w:rsidRDefault="00292DB0">
      <w:pPr>
        <w:rPr>
          <w:rFonts w:hint="eastAsia"/>
        </w:rPr>
      </w:pPr>
    </w:p>
    <w:p w14:paraId="3A6F7BC8" w14:textId="77777777" w:rsidR="00292DB0" w:rsidRDefault="00292DB0">
      <w:pPr>
        <w:pStyle w:val="Ttulo"/>
        <w:numPr>
          <w:ilvl w:val="0"/>
          <w:numId w:val="29"/>
        </w:numPr>
        <w:spacing w:line="360" w:lineRule="auto"/>
        <w:jc w:val="both"/>
        <w:rPr>
          <w:rFonts w:ascii="Times New Roman" w:hAnsi="Times New Roman"/>
          <w:sz w:val="28"/>
          <w:szCs w:val="28"/>
        </w:rPr>
      </w:pPr>
      <w:bookmarkStart w:id="149" w:name="_Toc325533992"/>
      <w:bookmarkStart w:id="150" w:name="_Toc402883108"/>
      <w:bookmarkStart w:id="151" w:name="_Toc275858077"/>
      <w:bookmarkStart w:id="152" w:name="_Toc37774653"/>
      <w:r>
        <w:rPr>
          <w:rFonts w:ascii="Times New Roman" w:hAnsi="Times New Roman"/>
          <w:sz w:val="28"/>
          <w:szCs w:val="28"/>
        </w:rPr>
        <w:t>Exclusiones</w:t>
      </w:r>
      <w:bookmarkEnd w:id="149"/>
      <w:bookmarkEnd w:id="150"/>
      <w:bookmarkEnd w:id="151"/>
      <w:bookmarkEnd w:id="152"/>
    </w:p>
    <w:p w14:paraId="61EC7E92" w14:textId="77777777" w:rsidR="00292DB0" w:rsidRDefault="00292DB0">
      <w:pPr>
        <w:autoSpaceDE w:val="0"/>
        <w:autoSpaceDN w:val="0"/>
        <w:adjustRightInd w:val="0"/>
        <w:jc w:val="left"/>
        <w:rPr>
          <w:rFonts w:eastAsia="ArialMT"/>
          <w:color w:val="000000"/>
          <w:kern w:val="0"/>
          <w:sz w:val="24"/>
        </w:rPr>
      </w:pPr>
      <w:r>
        <w:rPr>
          <w:rFonts w:eastAsia="ArialMT"/>
          <w:color w:val="000000"/>
          <w:kern w:val="0"/>
          <w:sz w:val="24"/>
        </w:rPr>
        <w:t xml:space="preserve">La garantía de su equipo no se aplicará a los defectos que resulten de lo siguiente:</w:t>
      </w:r>
    </w:p>
    <w:p w14:paraId="48C09BDA" w14:textId="77777777" w:rsidR="00292DB0" w:rsidRDefault="00292DB0">
      <w:pPr>
        <w:numPr>
          <w:ilvl w:val="0"/>
          <w:numId w:val="30"/>
        </w:numPr>
        <w:tabs>
          <w:tab w:val="left" w:pos="839"/>
        </w:tabs>
        <w:rPr>
          <w:bCs/>
          <w:i/>
          <w:sz w:val="24"/>
        </w:rPr>
      </w:pPr>
      <w:r>
        <w:rPr>
          <w:bCs/>
          <w:i/>
          <w:sz w:val="24"/>
        </w:rPr>
        <w:t>Reparación o modificación no autorizada</w:t>
      </w:r>
    </w:p>
    <w:p w14:paraId="2027DADB" w14:textId="77777777" w:rsidR="00292DB0" w:rsidRDefault="00292DB0">
      <w:pPr>
        <w:numPr>
          <w:ilvl w:val="0"/>
          <w:numId w:val="30"/>
        </w:numPr>
        <w:tabs>
          <w:tab w:val="left" w:pos="839"/>
        </w:tabs>
        <w:rPr>
          <w:bCs/>
          <w:i/>
          <w:sz w:val="24"/>
        </w:rPr>
      </w:pPr>
      <w:r>
        <w:rPr>
          <w:bCs/>
          <w:i/>
          <w:sz w:val="24"/>
        </w:rPr>
        <w:t>Mal uso, negligencia o accidente</w:t>
      </w:r>
    </w:p>
    <w:p w14:paraId="3403C32C" w14:textId="77777777" w:rsidR="00292DB0" w:rsidRDefault="00292DB0">
      <w:pPr>
        <w:numPr>
          <w:ilvl w:val="0"/>
          <w:numId w:val="30"/>
        </w:numPr>
        <w:tabs>
          <w:tab w:val="left" w:pos="839"/>
        </w:tabs>
        <w:rPr>
          <w:bCs/>
          <w:i/>
          <w:sz w:val="24"/>
        </w:rPr>
      </w:pPr>
      <w:r>
        <w:rPr>
          <w:bCs/>
          <w:i/>
          <w:sz w:val="24"/>
        </w:rPr>
        <w:t>Piezas de consumo (por ejemplo, electrodos)</w:t>
      </w:r>
    </w:p>
    <w:p w14:paraId="0F6350FE" w14:textId="77777777" w:rsidR="00292DB0" w:rsidRDefault="00292DB0">
      <w:pPr>
        <w:autoSpaceDE w:val="0"/>
        <w:autoSpaceDN w:val="0"/>
        <w:adjustRightInd w:val="0"/>
        <w:jc w:val="left"/>
        <w:rPr>
          <w:rFonts w:eastAsia="ArialMT"/>
          <w:color w:val="000000"/>
          <w:kern w:val="0"/>
          <w:sz w:val="24"/>
        </w:rPr>
      </w:pPr>
    </w:p>
    <w:p w14:paraId="7026EA3A" w14:textId="77777777" w:rsidR="00292DB0" w:rsidRDefault="008155DD">
      <w:pPr>
        <w:rPr>
          <w:sz w:val="24"/>
        </w:rPr>
      </w:pPr>
      <w:r>
        <w:rPr>
          <w:kern w:val="0"/>
          <w:sz w:val="24"/>
        </w:rPr>
        <w:t>LinkedPro se reserva el derecho de realizar cambios en cualquiera de sus productos en cualquier momento sin tener que reemplazar o cambiar unidades previamente compradas.</w:t>
      </w:r>
    </w:p>
    <w:p w14:paraId="1FF497A0" w14:textId="77777777" w:rsidR="00292DB0" w:rsidRDefault="00292DB0">
      <w:pPr>
        <w:rPr>
          <w:rFonts w:ascii="SimSun" w:hint="eastAsia"/>
        </w:rPr>
      </w:pPr>
    </w:p>
    <w:p w14:paraId="0569A5D4" w14:textId="77777777" w:rsidR="00292DB0" w:rsidRDefault="00292DB0">
      <w:pPr>
        <w:pStyle w:val="Ttulo"/>
        <w:numPr>
          <w:ilvl w:val="0"/>
          <w:numId w:val="29"/>
        </w:numPr>
        <w:spacing w:line="360" w:lineRule="auto"/>
        <w:jc w:val="both"/>
        <w:rPr>
          <w:rFonts w:ascii="Times New Roman" w:hAnsi="Times New Roman"/>
          <w:sz w:val="28"/>
          <w:szCs w:val="28"/>
        </w:rPr>
      </w:pPr>
      <w:bookmarkStart w:id="153" w:name="_Toc275858078"/>
      <w:bookmarkStart w:id="154" w:name="_Toc402883109"/>
      <w:bookmarkStart w:id="155" w:name="_Toc325533993"/>
      <w:bookmarkStart w:id="156" w:name="_Toc31453197"/>
      <w:bookmarkStart w:id="157" w:name="_Toc34990179"/>
      <w:bookmarkStart w:id="158" w:name="_Toc27750684"/>
      <w:bookmarkStart w:id="159" w:name="_Toc37774654"/>
      <w:r>
        <w:rPr>
          <w:rFonts w:ascii="Times New Roman" w:hAnsi="Times New Roman"/>
          <w:sz w:val="28"/>
          <w:szCs w:val="28"/>
        </w:rPr>
        <w:t>Registro de garantía</w:t>
      </w:r>
      <w:bookmarkEnd w:id="153"/>
      <w:bookmarkEnd w:id="154"/>
      <w:bookmarkEnd w:id="155"/>
      <w:bookmarkEnd w:id="159"/>
    </w:p>
    <w:p w14:paraId="410B5B2E" w14:textId="77777777" w:rsidR="00292DB0" w:rsidRDefault="00292DB0">
      <w:pPr>
        <w:rPr>
          <w:sz w:val="24"/>
        </w:rPr>
      </w:pPr>
      <w:r>
        <w:rPr>
          <w:kern w:val="0"/>
          <w:sz w:val="24"/>
        </w:rPr>
        <w:t xml:space="preserve">Se incluye una tarjeta de registro de garantía con el envío original del equipo. Por favor, tómese unos minutos para completarla y enviarla por correo o fax al Centro de Atención al Cliente local de LinkedPro para asegurar el inicio correcto del plazo y el alcance de su garantía.</w:t>
      </w:r>
      <w:r>
        <w:rPr>
          <w:sz w:val="24"/>
        </w:rPr>
        <w:t>.</w:t>
      </w:r>
    </w:p>
    <w:p w14:paraId="6BB5D125" w14:textId="77777777" w:rsidR="00292DB0" w:rsidRDefault="00292DB0">
      <w:pPr>
        <w:pStyle w:val="Ttulo"/>
        <w:numPr>
          <w:ilvl w:val="0"/>
          <w:numId w:val="29"/>
        </w:numPr>
        <w:spacing w:line="360" w:lineRule="auto"/>
        <w:jc w:val="both"/>
        <w:rPr>
          <w:rFonts w:ascii="Times New Roman" w:hAnsi="Times New Roman"/>
          <w:sz w:val="28"/>
          <w:szCs w:val="28"/>
        </w:rPr>
      </w:pPr>
      <w:bookmarkStart w:id="160" w:name="_Toc275858079"/>
      <w:bookmarkStart w:id="161" w:name="_Toc325533994"/>
      <w:bookmarkStart w:id="162" w:name="_Toc402883110"/>
      <w:bookmarkStart w:id="163" w:name="_Toc37774655"/>
      <w:bookmarkEnd w:id="156"/>
      <w:bookmarkEnd w:id="157"/>
      <w:bookmarkEnd w:id="158"/>
      <w:r>
        <w:rPr>
          <w:rFonts w:ascii="Times New Roman" w:hAnsi="Times New Roman"/>
          <w:sz w:val="28"/>
          <w:szCs w:val="28"/>
        </w:rPr>
        <w:t>Devolución de instrumentos</w:t>
      </w:r>
      <w:bookmarkEnd w:id="160"/>
      <w:bookmarkEnd w:id="161"/>
      <w:bookmarkEnd w:id="162"/>
      <w:bookmarkEnd w:id="163"/>
    </w:p>
    <w:p w14:paraId="392565B0" w14:textId="77777777" w:rsidR="00292DB0" w:rsidRDefault="00292DB0">
      <w:pPr>
        <w:autoSpaceDE w:val="0"/>
        <w:autoSpaceDN w:val="0"/>
        <w:adjustRightInd w:val="0"/>
        <w:jc w:val="left"/>
        <w:rPr>
          <w:rFonts w:hint="eastAsia"/>
          <w:kern w:val="0"/>
          <w:sz w:val="24"/>
        </w:rPr>
      </w:pPr>
      <w:r>
        <w:rPr>
          <w:kern w:val="0"/>
          <w:sz w:val="24"/>
        </w:rPr>
        <w:t xml:space="preserve">Para devolver el instrumento por motivos de calibración anual u otros, comuníquese con el Centro de Atención al Cliente local de LinkedPro para obtener información adicional y un número de RMA (Autorización de Devolución de Materiales). Describa brevemente los motivos de la devolución para que podamos ofrecerle un servicio más eficiente.</w:t>
      </w:r>
    </w:p>
    <w:p w14:paraId="6ABAE455" w14:textId="77777777" w:rsidR="00292DB0" w:rsidRDefault="00292DB0">
      <w:pPr>
        <w:pStyle w:val="Sangradetextonormal"/>
        <w:ind w:firstLineChars="0" w:firstLine="420"/>
        <w:rPr>
          <w:rFonts w:ascii="SimSun" w:hint="eastAsia"/>
        </w:rPr>
      </w:pPr>
    </w:p>
    <w:p w14:paraId="1ED67117" w14:textId="77777777" w:rsidR="00292DB0" w:rsidRDefault="003852B0">
      <w:pPr>
        <w:ind w:left="420" w:firstLine="435"/>
        <w:rPr>
          <w:rFonts w:hint="eastAsia"/>
        </w:rPr>
      </w:pPr>
      <w:r>
        <w:rPr>
          <w:noProof/>
          <w:sz w:val="20"/>
          <w:lang w:val="es-MX" w:eastAsia="es-MX"/>
        </w:rPr>
        <mc:AlternateContent>
          <mc:Choice Requires="wps">
            <w:drawing>
              <wp:anchor distT="0" distB="0" distL="114300" distR="114300" simplePos="0" relativeHeight="251640320" behindDoc="0" locked="0" layoutInCell="1" allowOverlap="1" wp14:anchorId="1FB3EB0C" wp14:editId="544CE281">
                <wp:simplePos x="0" y="0"/>
                <wp:positionH relativeFrom="column">
                  <wp:posOffset>-114300</wp:posOffset>
                </wp:positionH>
                <wp:positionV relativeFrom="paragraph">
                  <wp:posOffset>137795</wp:posOffset>
                </wp:positionV>
                <wp:extent cx="1143000" cy="495300"/>
                <wp:effectExtent l="0" t="0" r="0" b="0"/>
                <wp:wrapSquare wrapText="bothSides"/>
                <wp:docPr id="64010237" name="文本框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495300"/>
                        </a:xfrm>
                        <a:prstGeom prst="rect">
                          <a:avLst/>
                        </a:prstGeom>
                        <a:solidFill>
                          <a:srgbClr val="FFFFFF"/>
                        </a:solidFill>
                        <a:ln w="9525">
                          <a:solidFill>
                            <a:srgbClr val="FFFFFF"/>
                          </a:solidFill>
                          <a:miter lim="800000"/>
                          <a:headEnd/>
                          <a:tailEnd/>
                        </a:ln>
                      </wps:spPr>
                      <wps:txbx>
                        <w:txbxContent>
                          <w:p w14:paraId="1380DBA1" w14:textId="77777777" w:rsidR="00292DB0" w:rsidRDefault="00A26BA1">
                            <w:r>
                              <w:rPr>
                                <w:noProof/>
                              </w:rPr>
                              <w:object w:dxaOrig="2100" w:dyaOrig="779" w14:anchorId="30B0D1B7">
                                <v:shape id="对象 151" o:spid="_x0000_i1049" type="#_x0000_t75" alt="" style="width:72.65pt;height:28pt;mso-width-percent:0;mso-height-percent:0;mso-position-horizontal-relative:page;mso-position-vertical-relative:page;mso-width-percent:0;mso-height-percent:0" o:ole="">
                                  <v:imagedata r:id="rId20" o:title=""/>
                                </v:shape>
                                <o:OLEObject Type="Embed" ProgID="PBrush" ShapeID="对象 151" DrawAspect="Content" ObjectID="_1814703389" r:id="rId13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3EB0C" id="文本框 641" o:spid="_x0000_s1027" type="#_x0000_t202" style="position:absolute;left:0;text-align:left;margin-left:-9pt;margin-top:10.85pt;width:90pt;height: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" strokecolor="white">
                <v:path arrowok="t"/>
                <v:textbox>
                  <w:txbxContent>
                    <w:p w14:paraId="1380DBA1" w14:textId="77777777" w:rsidR="00292DB0" w:rsidRDefault="00A26BA1">
                      <w:r>
                        <w:rPr>
                          <w:noProof/>
                        </w:rPr>
                        <w:object w:dxaOrig="2100" w:dyaOrig="779" w14:anchorId="30B0D1B7">
                          <v:shape id="对象 151" o:spid="_x0000_i1049" type="#_x0000_t75" alt="" style="width:72.65pt;height:28pt;mso-width-percent:0;mso-height-percent:0;mso-position-horizontal-relative:page;mso-position-vertical-relative:page;mso-width-percent:0;mso-height-percent:0" o:ole="">
                            <v:imagedata r:id="rId20" o:title=""/>
                          </v:shape>
                          <o:OLEObject Type="Embed" ProgID="PBrush" ShapeID="对象 151" DrawAspect="Content" ObjectID="_1814703389" r:id="rId134"/>
                        </w:object>
                      </w:r>
                    </w:p>
                  </w:txbxContent>
                </v:textbox>
                <w10:wrap type="square"/>
              </v:shape>
            </w:pict>
          </mc:Fallback>
        </mc:AlternateContent>
      </w:r>
    </w:p>
    <w:p w14:paraId="23BD3B86" w14:textId="77777777" w:rsidR="00292DB0" w:rsidRDefault="00292DB0">
      <w:pPr>
        <w:ind w:left="420" w:firstLine="435"/>
      </w:pPr>
    </w:p>
    <w:p w14:paraId="2DA1580D" w14:textId="77777777" w:rsidR="00292DB0" w:rsidRDefault="00292DB0">
      <w:pPr>
        <w:rPr>
          <w:sz w:val="24"/>
        </w:rPr>
      </w:pPr>
      <w:r>
        <w:rPr>
          <w:sz w:val="24"/>
        </w:rPr>
        <w:lastRenderedPageBreak/>
        <w:t xml:space="preserve">Para devolver el instrumento en caso de reparación, calibración u otro mantenimiento, tenga en cuenta lo siguiente:  </w:t>
      </w:r>
    </w:p>
    <w:p w14:paraId="21BBB26E" w14:textId="77777777" w:rsidR="00292DB0" w:rsidRDefault="00292DB0">
      <w:pPr>
        <w:rPr>
          <w:sz w:val="24"/>
        </w:rPr>
      </w:pPr>
    </w:p>
    <w:p w14:paraId="38B8F948" w14:textId="77777777" w:rsidR="00292DB0" w:rsidRDefault="00292DB0">
      <w:pPr>
        <w:numPr>
          <w:ilvl w:val="0"/>
          <w:numId w:val="31"/>
        </w:numPr>
        <w:tabs>
          <w:tab w:val="left" w:pos="839"/>
        </w:tabs>
        <w:rPr>
          <w:sz w:val="24"/>
        </w:rPr>
      </w:pPr>
      <w:r>
        <w:rPr>
          <w:sz w:val="24"/>
        </w:rPr>
        <w:t>Asegúrese de embalar el instrumento con un material suave como polietileno, para proteger la carcasa del instrumento.</w:t>
      </w:r>
    </w:p>
    <w:p w14:paraId="2B401866" w14:textId="77777777" w:rsidR="00292DB0" w:rsidRDefault="00292DB0">
      <w:pPr>
        <w:numPr>
          <w:ilvl w:val="0"/>
          <w:numId w:val="31"/>
        </w:numPr>
        <w:tabs>
          <w:tab w:val="left" w:pos="839"/>
        </w:tabs>
        <w:rPr>
          <w:sz w:val="24"/>
        </w:rPr>
      </w:pPr>
      <w:r>
        <w:rPr>
          <w:sz w:val="24"/>
        </w:rPr>
        <w:t xml:space="preserve">Utilice la caja rígida original. Si utiliza otro material de embalaje, asegúrese de que haya al menos 3 cm de material blando alrededor del instrumento.</w:t>
      </w:r>
    </w:p>
    <w:p w14:paraId="54F4C158" w14:textId="77777777" w:rsidR="00292DB0" w:rsidRDefault="00292DB0">
      <w:pPr>
        <w:numPr>
          <w:ilvl w:val="0"/>
          <w:numId w:val="31"/>
        </w:numPr>
        <w:tabs>
          <w:tab w:val="left" w:pos="839"/>
        </w:tabs>
        <w:rPr>
          <w:sz w:val="24"/>
        </w:rPr>
      </w:pPr>
      <w:r>
        <w:rPr>
          <w:sz w:val="24"/>
        </w:rPr>
        <w:t>Asegúrese de completar y devolver correctamente la tarjeta de registro de garantía, que debe incluir la siguiente información: nombre de la empresa, dirección postal, contacto, número de teléfono, dirección de correo electrónico y descripción del problema.</w:t>
      </w:r>
    </w:p>
    <w:p w14:paraId="4CAA20F7" w14:textId="77777777" w:rsidR="00292DB0" w:rsidRDefault="00292DB0">
      <w:pPr>
        <w:numPr>
          <w:ilvl w:val="0"/>
          <w:numId w:val="31"/>
        </w:numPr>
        <w:tabs>
          <w:tab w:val="left" w:pos="839"/>
        </w:tabs>
        <w:rPr>
          <w:sz w:val="24"/>
        </w:rPr>
      </w:pPr>
      <w:r>
        <w:rPr>
          <w:sz w:val="24"/>
        </w:rPr>
        <w:t>Asegúrese de sellar la caja de embalaje con cinta exclusiva.</w:t>
      </w:r>
    </w:p>
    <w:p w14:paraId="35BF6EF6" w14:textId="77777777" w:rsidR="00292DB0" w:rsidRDefault="00292DB0">
      <w:pPr>
        <w:numPr>
          <w:ilvl w:val="0"/>
          <w:numId w:val="31"/>
        </w:numPr>
        <w:tabs>
          <w:tab w:val="left" w:pos="839"/>
        </w:tabs>
      </w:pPr>
      <w:r>
        <w:rPr>
          <w:sz w:val="24"/>
        </w:rPr>
        <w:t>Asegúrese de enviar a su representante o agente de la Compañía de manera confiable.</w:t>
      </w:r>
    </w:p>
    <w:p w14:paraId="0C1094EF" w14:textId="77777777" w:rsidR="00292DB0" w:rsidRDefault="00292DB0">
      <w:pPr>
        <w:rPr>
          <w:rFonts w:hint="eastAsia"/>
        </w:rPr>
      </w:pPr>
    </w:p>
    <w:p w14:paraId="732E45D3" w14:textId="77777777" w:rsidR="00292DB0" w:rsidRDefault="00292DB0">
      <w:pPr>
        <w:pStyle w:val="Ttulo"/>
        <w:numPr>
          <w:ilvl w:val="0"/>
          <w:numId w:val="29"/>
        </w:numPr>
        <w:spacing w:line="360" w:lineRule="auto"/>
        <w:jc w:val="both"/>
        <w:rPr>
          <w:rFonts w:ascii="Times New Roman" w:hAnsi="Times New Roman"/>
          <w:sz w:val="28"/>
          <w:szCs w:val="28"/>
        </w:rPr>
      </w:pPr>
      <w:bookmarkStart w:id="164" w:name="_Toc402883111"/>
      <w:bookmarkStart w:id="165" w:name="_Toc275858080"/>
      <w:bookmarkStart w:id="166" w:name="_Toc325533995"/>
      <w:bookmarkStart w:id="167" w:name="_Toc37774656"/>
      <w:r>
        <w:rPr>
          <w:rFonts w:ascii="Times New Roman" w:hAnsi="Times New Roman"/>
          <w:sz w:val="28"/>
          <w:szCs w:val="28"/>
        </w:rPr>
        <w:t>Cómo contactar con el servicio de atención al cliente</w:t>
      </w:r>
      <w:bookmarkEnd w:id="164"/>
      <w:bookmarkEnd w:id="165"/>
      <w:bookmarkEnd w:id="166"/>
      <w:bookmarkEnd w:id="167"/>
    </w:p>
    <w:p w14:paraId="5139A7E9" w14:textId="77777777" w:rsidR="00292DB0" w:rsidRDefault="00292DB0">
      <w:pPr>
        <w:autoSpaceDE w:val="0"/>
        <w:autoSpaceDN w:val="0"/>
        <w:adjustRightInd w:val="0"/>
        <w:jc w:val="left"/>
        <w:rPr>
          <w:kern w:val="0"/>
          <w:sz w:val="24"/>
        </w:rPr>
      </w:pPr>
      <w:r>
        <w:rPr>
          <w:kern w:val="0"/>
          <w:sz w:val="24"/>
        </w:rPr>
        <w:t xml:space="preserve">Consulte nuestro sitio web (www.syscom.mx) para obtener actualizaciones de este manual e información adicional sobre la aplicación. Si necesita asistencia técnica o de ventas, comuníquese con el servicio de atención al cliente de LinkedPro local.</w:t>
      </w:r>
    </w:p>
    <w:p w14:paraId="2BEB8404" w14:textId="77777777" w:rsidR="00292DB0" w:rsidRDefault="00292DB0">
      <w:pPr>
        <w:autoSpaceDE w:val="0"/>
        <w:autoSpaceDN w:val="0"/>
        <w:adjustRightInd w:val="0"/>
        <w:jc w:val="left"/>
        <w:rPr>
          <w:kern w:val="0"/>
          <w:sz w:val="24"/>
        </w:rPr>
      </w:pPr>
    </w:p>
    <w:p w14:paraId="0534564A" w14:textId="77777777" w:rsidR="00292DB0" w:rsidRPr="00C82AE3" w:rsidRDefault="003E6D24" w:rsidP="003E6D24">
      <w:pPr>
        <w:ind w:leftChars="257" w:left="540"/>
        <w:rPr>
          <w:b/>
          <w:bCs/>
          <w:kern w:val="0"/>
          <w:sz w:val="24"/>
          <w:highlight w:val="yellow"/>
          <w:lang w:val="es-419"/>
        </w:rPr>
      </w:pPr>
      <w:r w:rsidRPr="00C82AE3">
        <w:rPr>
          <w:b/>
          <w:bCs/>
          <w:kern w:val="0"/>
          <w:sz w:val="24"/>
          <w:highlight w:val="yellow"/>
          <w:lang w:val="es-419"/>
        </w:rPr>
        <w:t>SISTEMAS Y SERVICIOS DE COMUNICACIÓN, SA DE CV:</w:t>
      </w:r>
    </w:p>
    <w:p w14:paraId="43DEF746" w14:textId="77777777" w:rsidR="003E6D24" w:rsidRPr="00C82AE3" w:rsidRDefault="00292DB0" w:rsidP="003E6D24">
      <w:pPr>
        <w:ind w:leftChars="257" w:left="1500" w:hangingChars="400" w:hanging="960"/>
        <w:jc w:val="left"/>
        <w:rPr>
          <w:rFonts w:hint="eastAsia"/>
          <w:sz w:val="24"/>
          <w:highlight w:val="yellow"/>
          <w:lang w:val="fr-FR"/>
        </w:rPr>
      </w:pPr>
      <w:r w:rsidRPr="00C82AE3">
        <w:rPr>
          <w:sz w:val="24"/>
          <w:highlight w:val="yellow"/>
          <w:lang w:val="es-419"/>
        </w:rPr>
        <w:t>Dirección: AV. 20 DE NOVIEMBRE No. 805，CHIHUAHUA, CHIH., 31000 MÉXICO        </w:t>
      </w:r>
    </w:p>
    <w:p w14:paraId="5BC12094" w14:textId="77777777" w:rsidR="00292DB0" w:rsidRPr="00C82AE3" w:rsidRDefault="00292DB0" w:rsidP="003E6D24">
      <w:pPr>
        <w:ind w:leftChars="257" w:left="1500" w:hangingChars="400" w:hanging="960"/>
        <w:jc w:val="left"/>
        <w:rPr>
          <w:sz w:val="24"/>
          <w:highlight w:val="yellow"/>
          <w:lang w:val="fr-FR"/>
        </w:rPr>
      </w:pPr>
      <w:r w:rsidRPr="00C82AE3">
        <w:rPr>
          <w:sz w:val="24"/>
          <w:highlight w:val="yellow"/>
          <w:lang w:val="fr-FR"/>
        </w:rPr>
        <w:t xml:space="preserve">Teléfono: +52(614) 415-2525</w:t>
      </w:r>
    </w:p>
    <w:p w14:paraId="1B0BBA0A" w14:textId="77777777" w:rsidR="00292DB0" w:rsidRPr="00C82AE3" w:rsidRDefault="00292DB0">
      <w:pPr>
        <w:ind w:leftChars="257" w:left="540"/>
        <w:rPr>
          <w:rFonts w:hint="eastAsia"/>
          <w:sz w:val="24"/>
          <w:highlight w:val="yellow"/>
          <w:lang w:val="fr-FR"/>
        </w:rPr>
      </w:pPr>
      <w:r w:rsidRPr="00C82AE3">
        <w:rPr>
          <w:sz w:val="24"/>
          <w:highlight w:val="yellow"/>
          <w:lang w:val="fr-FR"/>
        </w:rPr>
        <w:t xml:space="preserve">Fax:</w:t>
      </w:r>
    </w:p>
    <w:p w14:paraId="2BECD72B" w14:textId="77777777" w:rsidR="00292DB0" w:rsidRPr="00C82AE3" w:rsidRDefault="00292DB0">
      <w:pPr>
        <w:ind w:leftChars="257" w:left="540"/>
        <w:rPr>
          <w:sz w:val="24"/>
          <w:highlight w:val="yellow"/>
          <w:lang w:val="fr-FR"/>
        </w:rPr>
      </w:pPr>
      <w:r w:rsidRPr="00C82AE3">
        <w:rPr>
          <w:sz w:val="24"/>
          <w:highlight w:val="yellow"/>
          <w:lang w:val="fr-FR"/>
        </w:rPr>
        <w:t xml:space="preserve">Correo electrónico:</w:t>
      </w:r>
    </w:p>
    <w:p w14:paraId="380755AD" w14:textId="77777777" w:rsidR="00292DB0" w:rsidRDefault="00292DB0">
      <w:pPr>
        <w:ind w:leftChars="257" w:left="540"/>
        <w:rPr>
          <w:rFonts w:hint="eastAsia"/>
          <w:sz w:val="24"/>
        </w:rPr>
      </w:pPr>
      <w:r w:rsidRPr="00C82AE3">
        <w:rPr>
          <w:sz w:val="24"/>
          <w:highlight w:val="yellow"/>
        </w:rPr>
        <w:t xml:space="preserve">WEB:</w:t>
      </w:r>
      <w:hyperlink r:id="rId135" w:history="1">
        <w:r w:rsidR="003E6D24" w:rsidRPr="00C82AE3">
          <w:rPr>
            <w:rStyle w:val="Hipervnculo"/>
            <w:rFonts w:hint="eastAsia"/>
            <w:sz w:val="24"/>
            <w:highlight w:val="yellow"/>
          </w:rPr>
          <w:t>www.syscom.mx</w:t>
        </w:r>
      </w:hyperlink>
      <w:r w:rsidR="003E6D24">
        <w:rPr>
          <w:rFonts w:hint="eastAsia"/>
          <w:sz w:val="24"/>
        </w:rPr>
        <w:t xml:space="preserve"> </w:t>
      </w:r>
    </w:p>
    <w:p w14:paraId="0C6EAB83" w14:textId="77777777" w:rsidR="00292DB0" w:rsidRDefault="00292DB0">
      <w:pPr>
        <w:ind w:leftChars="257" w:left="540"/>
        <w:rPr>
          <w:rFonts w:hint="eastAsia"/>
          <w:szCs w:val="20"/>
        </w:rPr>
      </w:pPr>
    </w:p>
    <w:p w14:paraId="0CB67604" w14:textId="77777777" w:rsidR="00292DB0" w:rsidRDefault="00292DB0">
      <w:pPr>
        <w:rPr>
          <w:rFonts w:hint="eastAsia"/>
        </w:rPr>
      </w:pPr>
    </w:p>
    <w:p w14:paraId="4EDA3E7C" w14:textId="77777777" w:rsidR="00292DB0" w:rsidRDefault="00292DB0">
      <w:pPr>
        <w:ind w:leftChars="-1" w:left="-1" w:hanging="1"/>
        <w:jc w:val="center"/>
        <w:rPr>
          <w:rFonts w:eastAsia="STXinwei"/>
          <w:b/>
          <w:kern w:val="0"/>
          <w:sz w:val="28"/>
          <w:szCs w:val="28"/>
        </w:rPr>
      </w:pPr>
      <w:r>
        <w:rPr>
          <w:rFonts w:eastAsia="STXinwei"/>
          <w:b/>
          <w:kern w:val="0"/>
          <w:sz w:val="28"/>
          <w:szCs w:val="28"/>
        </w:rPr>
        <w:t xml:space="preserve">GRACIAS POR ELEGIRNOS</w:t>
      </w:r>
    </w:p>
    <w:p w14:paraId="259BFC61" w14:textId="77777777" w:rsidR="00292DB0" w:rsidRDefault="008155DD">
      <w:pPr>
        <w:ind w:leftChars="-1" w:left="-1" w:hanging="1"/>
        <w:jc w:val="center"/>
        <w:rPr>
          <w:rFonts w:eastAsia="STXinwei"/>
          <w:b/>
          <w:kern w:val="0"/>
          <w:sz w:val="28"/>
          <w:szCs w:val="28"/>
        </w:rPr>
      </w:pPr>
      <w:r>
        <w:rPr>
          <w:rFonts w:eastAsia="STXinwei"/>
          <w:b/>
          <w:kern w:val="0"/>
          <w:sz w:val="28"/>
          <w:szCs w:val="28"/>
        </w:rPr>
        <w:t>¡LINKEDPRO!</w:t>
      </w:r>
    </w:p>
    <w:p w14:paraId="6C2DED34" w14:textId="77777777" w:rsidR="00292DB0" w:rsidRDefault="00292DB0">
      <w:pPr>
        <w:jc w:val="center"/>
        <w:rPr>
          <w:rFonts w:ascii="SimSun" w:hAnsi="SimSun" w:hint="eastAsia"/>
          <w:kern w:val="0"/>
          <w:sz w:val="44"/>
          <w:szCs w:val="20"/>
        </w:rPr>
      </w:pPr>
    </w:p>
    <w:p w14:paraId="38F1C72C" w14:textId="77777777" w:rsidR="00292DB0" w:rsidRDefault="00292DB0">
      <w:pPr>
        <w:rPr>
          <w:rFonts w:hint="eastAsia"/>
        </w:rPr>
      </w:pPr>
    </w:p>
    <w:sectPr w:rsidR="00292DB0">
      <w:headerReference w:type="default" r:id="rId136"/>
      <w:footerReference w:type="default" r:id="rId137"/>
      <w:pgSz w:w="11907" w:h="16840"/>
      <w:pgMar w:top="1701" w:right="1797" w:bottom="1701"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85284" w14:textId="77777777" w:rsidR="00A26BA1" w:rsidRDefault="00A26BA1">
      <w:pPr>
        <w:spacing w:line="240" w:lineRule="auto"/>
      </w:pPr>
      <w:r>
        <w:separator/>
      </w:r>
    </w:p>
  </w:endnote>
  <w:endnote w:type="continuationSeparator" w:id="0">
    <w:p w14:paraId="6D8C310E" w14:textId="77777777" w:rsidR="00A26BA1" w:rsidRDefault="00A26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ˎ̥">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angSong_GB2312">
    <w:altName w:val="FangSong"/>
    <w:panose1 w:val="020B0604020202020204"/>
    <w:charset w:val="86"/>
    <w:family w:val="modern"/>
    <w:pitch w:val="fixed"/>
    <w:sig w:usb0="00000000"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
    <w:altName w:val="Times New Roman"/>
    <w:panose1 w:val="020B0604020202020204"/>
    <w:charset w:val="00"/>
    <w:family w:val="roman"/>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TCaiyun">
    <w:panose1 w:val="02010800040101010101"/>
    <w:charset w:val="86"/>
    <w:family w:val="auto"/>
    <w:pitch w:val="variable"/>
    <w:sig w:usb0="00000001" w:usb1="38CF00F8" w:usb2="00000016" w:usb3="00000000" w:csb0="00040001" w:csb1="00000000"/>
  </w:font>
  <w:font w:name="ArialMT">
    <w:altName w:val="DengXian"/>
    <w:panose1 w:val="020B0604020202020204"/>
    <w:charset w:val="86"/>
    <w:family w:val="auto"/>
    <w:notTrueType/>
    <w:pitch w:val="default"/>
    <w:sig w:usb0="00000003" w:usb1="080E0000" w:usb2="00000010" w:usb3="00000000" w:csb0="00040001" w:csb1="00000000"/>
  </w:font>
  <w:font w:name="Arial-BoldMT">
    <w:altName w:val="SimSun"/>
    <w:panose1 w:val="020B0604020202020204"/>
    <w:charset w:val="86"/>
    <w:family w:val="auto"/>
    <w:notTrueType/>
    <w:pitch w:val="default"/>
    <w:sig w:usb0="00000001" w:usb1="080E0000" w:usb2="00000010" w:usb3="00000000" w:csb0="00040000" w:csb1="00000000"/>
  </w:font>
  <w:font w:name="STXinwei">
    <w:altName w:val="华文新魏"/>
    <w:panose1 w:val="02010800040101010101"/>
    <w:charset w:val="86"/>
    <w:family w:val="auto"/>
    <w:pitch w:val="variable"/>
    <w:sig w:usb0="00000001" w:usb1="080F0000" w:usb2="00000010" w:usb3="00000000" w:csb0="00040000"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F797" w14:textId="77777777" w:rsidR="00292DB0" w:rsidRDefault="00292DB0">
    <w:pPr>
      <w:rPr>
        <w:rFonts w:ascii="Arial" w:eastAsia="FangSong_GB2312" w:hAnsi="Arial" w:cs="Arial" w:hint="eastAsia"/>
        <w:b/>
        <w:szCs w:val="30"/>
      </w:rPr>
    </w:pPr>
    <w:r>
      <w:rPr>
        <w:rFonts w:ascii="Comic Sans MS" w:eastAsia="FangSong_GB2312" w:hAnsi="Comic Sans MS" w:hint="eastAsia"/>
        <w:b/>
        <w:sz w:val="24"/>
        <w:szCs w:val="30"/>
      </w:rPr>
      <w:tab/>
    </w:r>
    <w:r>
      <w:rPr>
        <w:rFonts w:ascii="Comic Sans MS" w:eastAsia="FangSong_GB2312" w:hAnsi="Comic Sans MS" w:hint="eastAsia"/>
        <w:b/>
        <w:sz w:val="24"/>
        <w:szCs w:val="30"/>
      </w:rPr>
      <w:tab/>
    </w:r>
    <w:r>
      <w:rPr>
        <w:rFonts w:ascii="Comic Sans MS" w:eastAsia="FangSong_GB2312" w:hAnsi="Comic Sans MS" w:hint="eastAsia"/>
        <w:b/>
        <w:sz w:val="24"/>
        <w:szCs w:val="30"/>
      </w:rPr>
      <w:tab/>
    </w:r>
    <w:r>
      <w:rPr>
        <w:rFonts w:ascii="Comic Sans MS" w:eastAsia="FangSong_GB2312" w:hAnsi="Comic Sans MS" w:hint="eastAsia"/>
        <w:b/>
        <w:sz w:val="24"/>
        <w:szCs w:val="30"/>
      </w:rPr>
      <w:tab/>
    </w:r>
    <w:r>
      <w:rPr>
        <w:rFonts w:ascii="Comic Sans MS" w:eastAsia="FangSong_GB2312" w:hAnsi="Comic Sans MS" w:hint="eastAsia"/>
        <w:b/>
        <w:sz w:val="24"/>
        <w:szCs w:val="30"/>
      </w:rPr>
      <w:tab/>
    </w:r>
    <w:r>
      <w:rPr>
        <w:rFonts w:ascii="Comic Sans MS" w:eastAsia="FangSong_GB2312" w:hAnsi="Comic Sans MS" w:hint="eastAsia"/>
        <w:b/>
        <w:sz w:val="24"/>
        <w:szCs w:val="30"/>
      </w:rPr>
      <w:tab/>
    </w:r>
    <w:r>
      <w:rPr>
        <w:rFonts w:ascii="Comic Sans MS" w:eastAsia="FangSong_GB2312" w:hAnsi="Comic Sans MS" w:hint="eastAsia"/>
        <w:b/>
        <w:sz w:val="24"/>
        <w:szCs w:val="30"/>
      </w:rPr>
      <w:tab/>
    </w:r>
    <w:r>
      <w:rPr>
        <w:rFonts w:ascii="Comic Sans MS" w:eastAsia="FangSong_GB2312" w:hAnsi="Comic Sans MS" w:hint="eastAsia"/>
        <w:b/>
        <w:sz w:val="24"/>
        <w:szCs w:val="30"/>
      </w:rPr>
      <w:tab/>
    </w:r>
    <w:r>
      <w:rPr>
        <w:rFonts w:ascii="Comic Sans MS" w:eastAsia="FangSong_GB2312" w:hAnsi="Comic Sans MS" w:hint="eastAsia"/>
        <w:b/>
        <w:sz w:val="24"/>
        <w:szCs w:val="30"/>
      </w:rPr>
      <w:tab/>
      <w:t xml:space="preserve"> </w:t>
    </w:r>
    <w:r>
      <w:rPr>
        <w:rFonts w:ascii="Arial" w:eastAsia="FangSong_GB2312" w:hAnsi="Arial" w:cs="Arial" w:hint="eastAsia"/>
        <w:b/>
        <w:szCs w:val="30"/>
      </w:rPr>
      <w:tab/>
      <w:t xml:space="preserve">  </w:t>
    </w:r>
  </w:p>
  <w:p w14:paraId="2C603000" w14:textId="77777777" w:rsidR="00292DB0" w:rsidRDefault="00292D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1ABF3" w14:textId="77777777" w:rsidR="00292DB0" w:rsidRDefault="003852B0">
    <w:pPr>
      <w:rPr>
        <w:rFonts w:ascii="Arial" w:eastAsia="FangSong_GB2312" w:hAnsi="Arial" w:cs="Arial" w:hint="eastAsia"/>
        <w:b/>
        <w:szCs w:val="30"/>
      </w:rPr>
    </w:pPr>
    <w:r>
      <w:rPr>
        <w:rFonts w:ascii="Comic Sans MS" w:eastAsia="FangSong_GB2312" w:hAnsi="Comic Sans MS"/>
        <w:b/>
        <w:noProof/>
        <w:sz w:val="20"/>
        <w:szCs w:val="30"/>
        <w:lang w:val="es-MX" w:eastAsia="es-MX"/>
      </w:rPr>
      <mc:AlternateContent>
        <mc:Choice Requires="wps">
          <w:drawing>
            <wp:anchor distT="0" distB="0" distL="114300" distR="114300" simplePos="0" relativeHeight="251656704" behindDoc="0" locked="0" layoutInCell="1" allowOverlap="1" wp14:anchorId="03BE64A4" wp14:editId="3A27A9E4">
              <wp:simplePos x="0" y="0"/>
              <wp:positionH relativeFrom="column">
                <wp:posOffset>-19050</wp:posOffset>
              </wp:positionH>
              <wp:positionV relativeFrom="paragraph">
                <wp:posOffset>261620</wp:posOffset>
              </wp:positionV>
              <wp:extent cx="4933950" cy="5080"/>
              <wp:effectExtent l="0" t="25400" r="19050" b="33020"/>
              <wp:wrapNone/>
              <wp:docPr id="2055498137" name="直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81E83" id="直线 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6pt" to="387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" strokeweight="4.5pt">
              <v:stroke linestyle="thickThin"/>
              <o:lock v:ext="edit" shapetype="f"/>
            </v:line>
          </w:pict>
        </mc:Fallback>
      </mc:AlternateContent>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Arial" w:eastAsia="FangSong_GB2312" w:hAnsi="Arial" w:cs="Arial" w:hint="eastAsia"/>
        <w:b/>
        <w:szCs w:val="30"/>
      </w:rPr>
      <w:t xml:space="preserve">-</w:t>
    </w:r>
    <w:r w:rsidR="00292DB0">
      <w:rPr>
        <w:rFonts w:ascii="Arial" w:hAnsi="Arial" w:cs="Arial"/>
        <w:b/>
        <w:i/>
        <w:iCs/>
        <w:szCs w:val="18"/>
      </w:rPr>
      <w:fldChar w:fldCharType="begin"/>
    </w:r>
    <w:r w:rsidR="00292DB0">
      <w:rPr>
        <w:rStyle w:val="Nmerodepgina"/>
        <w:rFonts w:ascii="Arial" w:hAnsi="Arial" w:cs="Arial"/>
        <w:b/>
        <w:i/>
        <w:iCs/>
        <w:szCs w:val="18"/>
      </w:rPr>
      <w:instrText xml:space="preserve"> PAGE </w:instrText>
    </w:r>
    <w:r w:rsidR="00292DB0">
      <w:rPr>
        <w:rFonts w:ascii="Arial" w:hAnsi="Arial" w:cs="Arial"/>
        <w:b/>
        <w:i/>
        <w:iCs/>
        <w:szCs w:val="18"/>
      </w:rPr>
      <w:fldChar w:fldCharType="separate"/>
    </w:r>
    <w:r w:rsidR="00991899">
      <w:rPr>
        <w:rStyle w:val="Nmerodepgina"/>
        <w:rFonts w:ascii="Arial" w:hAnsi="Arial" w:cs="Arial"/>
        <w:b/>
        <w:i/>
        <w:iCs/>
        <w:noProof/>
        <w:szCs w:val="18"/>
      </w:rPr>
      <w:t>13</w:t>
    </w:r>
    <w:r w:rsidR="00292DB0">
      <w:rPr>
        <w:rFonts w:ascii="Arial" w:hAnsi="Arial" w:cs="Arial"/>
        <w:b/>
        <w:i/>
        <w:iCs/>
        <w:szCs w:val="18"/>
      </w:rPr>
      <w:fldChar w:fldCharType="end"/>
    </w:r>
    <w:r w:rsidR="00292DB0">
      <w:rPr>
        <w:rStyle w:val="Nmerodepgina"/>
        <w:rFonts w:ascii="Arial" w:hAnsi="Arial" w:cs="Arial" w:hint="eastAsia"/>
        <w:b/>
        <w:i/>
        <w:iCs/>
        <w:szCs w:val="18"/>
      </w:rPr>
      <w:t xml:space="preserve">-</w:t>
    </w:r>
  </w:p>
  <w:p w14:paraId="6C4E4106" w14:textId="77777777" w:rsidR="00292DB0" w:rsidRDefault="00292DB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9751" w14:textId="77777777" w:rsidR="00292DB0" w:rsidRDefault="003852B0">
    <w:pPr>
      <w:rPr>
        <w:rFonts w:ascii="Arial" w:eastAsia="FangSong_GB2312" w:hAnsi="Arial" w:cs="Arial" w:hint="eastAsia"/>
        <w:b/>
        <w:szCs w:val="30"/>
      </w:rPr>
    </w:pPr>
    <w:r>
      <w:rPr>
        <w:rFonts w:ascii="Comic Sans MS" w:eastAsia="FangSong_GB2312" w:hAnsi="Comic Sans MS"/>
        <w:b/>
        <w:noProof/>
        <w:sz w:val="20"/>
        <w:szCs w:val="30"/>
        <w:lang w:val="es-MX" w:eastAsia="es-MX"/>
      </w:rPr>
      <mc:AlternateContent>
        <mc:Choice Requires="wps">
          <w:drawing>
            <wp:anchor distT="0" distB="0" distL="114300" distR="114300" simplePos="0" relativeHeight="251659776" behindDoc="0" locked="0" layoutInCell="1" allowOverlap="1" wp14:anchorId="6BA63B05" wp14:editId="63331A30">
              <wp:simplePos x="0" y="0"/>
              <wp:positionH relativeFrom="column">
                <wp:posOffset>-19050</wp:posOffset>
              </wp:positionH>
              <wp:positionV relativeFrom="paragraph">
                <wp:posOffset>261620</wp:posOffset>
              </wp:positionV>
              <wp:extent cx="4933950" cy="5080"/>
              <wp:effectExtent l="0" t="25400" r="19050" b="33020"/>
              <wp:wrapNone/>
              <wp:docPr id="1465516033" name="直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A2142" id="直线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6pt" to="387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" strokeweight="4.5pt">
              <v:stroke linestyle="thickThin"/>
              <o:lock v:ext="edit" shapetype="f"/>
            </v:line>
          </w:pict>
        </mc:Fallback>
      </mc:AlternateContent>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Arial" w:eastAsia="FangSong_GB2312" w:hAnsi="Arial" w:cs="Arial" w:hint="eastAsia"/>
        <w:b/>
        <w:szCs w:val="30"/>
      </w:rPr>
      <w:t xml:space="preserve">-</w:t>
    </w:r>
    <w:r w:rsidR="00292DB0">
      <w:rPr>
        <w:rFonts w:ascii="Arial" w:hAnsi="Arial" w:cs="Arial"/>
        <w:b/>
        <w:i/>
        <w:iCs/>
        <w:szCs w:val="18"/>
      </w:rPr>
      <w:fldChar w:fldCharType="begin"/>
    </w:r>
    <w:r w:rsidR="00292DB0">
      <w:rPr>
        <w:rStyle w:val="Nmerodepgina"/>
        <w:rFonts w:ascii="Arial" w:hAnsi="Arial" w:cs="Arial"/>
        <w:b/>
        <w:i/>
        <w:iCs/>
        <w:szCs w:val="18"/>
      </w:rPr>
      <w:instrText xml:space="preserve"> PAGE </w:instrText>
    </w:r>
    <w:r w:rsidR="00292DB0">
      <w:rPr>
        <w:rFonts w:ascii="Arial" w:hAnsi="Arial" w:cs="Arial"/>
        <w:b/>
        <w:i/>
        <w:iCs/>
        <w:szCs w:val="18"/>
      </w:rPr>
      <w:fldChar w:fldCharType="separate"/>
    </w:r>
    <w:r w:rsidR="00991899">
      <w:rPr>
        <w:rStyle w:val="Nmerodepgina"/>
        <w:rFonts w:ascii="Arial" w:hAnsi="Arial" w:cs="Arial"/>
        <w:b/>
        <w:i/>
        <w:iCs/>
        <w:noProof/>
        <w:szCs w:val="18"/>
      </w:rPr>
      <w:t>37</w:t>
    </w:r>
    <w:r w:rsidR="00292DB0">
      <w:rPr>
        <w:rFonts w:ascii="Arial" w:hAnsi="Arial" w:cs="Arial"/>
        <w:b/>
        <w:i/>
        <w:iCs/>
        <w:szCs w:val="18"/>
      </w:rPr>
      <w:fldChar w:fldCharType="end"/>
    </w:r>
    <w:r w:rsidR="00292DB0">
      <w:rPr>
        <w:rStyle w:val="Nmerodepgina"/>
        <w:rFonts w:ascii="Arial" w:hAnsi="Arial" w:cs="Arial" w:hint="eastAsia"/>
        <w:b/>
        <w:i/>
        <w:iCs/>
        <w:szCs w:val="18"/>
      </w:rPr>
      <w:t xml:space="preserve">-</w:t>
    </w:r>
  </w:p>
  <w:p w14:paraId="3141E634" w14:textId="77777777" w:rsidR="00292DB0" w:rsidRDefault="00292DB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1D730" w14:textId="77777777" w:rsidR="00292DB0" w:rsidRDefault="003852B0" w:rsidP="003E6D24">
    <w:pPr>
      <w:ind w:firstLineChars="50" w:firstLine="102"/>
      <w:rPr>
        <w:rFonts w:ascii="Arial" w:eastAsia="FangSong_GB2312" w:hAnsi="Arial" w:cs="Arial" w:hint="eastAsia"/>
        <w:b/>
        <w:szCs w:val="30"/>
      </w:rPr>
    </w:pPr>
    <w:r>
      <w:rPr>
        <w:rFonts w:ascii="Comic Sans MS" w:eastAsia="FangSong_GB2312" w:hAnsi="Comic Sans MS"/>
        <w:b/>
        <w:noProof/>
        <w:sz w:val="20"/>
        <w:szCs w:val="30"/>
        <w:lang w:val="es-MX" w:eastAsia="es-MX"/>
      </w:rPr>
      <mc:AlternateContent>
        <mc:Choice Requires="wps">
          <w:drawing>
            <wp:anchor distT="0" distB="0" distL="114300" distR="114300" simplePos="0" relativeHeight="251657728" behindDoc="0" locked="0" layoutInCell="1" allowOverlap="1" wp14:anchorId="3A808884" wp14:editId="70020B10">
              <wp:simplePos x="0" y="0"/>
              <wp:positionH relativeFrom="column">
                <wp:posOffset>-19050</wp:posOffset>
              </wp:positionH>
              <wp:positionV relativeFrom="paragraph">
                <wp:posOffset>261620</wp:posOffset>
              </wp:positionV>
              <wp:extent cx="4933950" cy="5080"/>
              <wp:effectExtent l="0" t="25400" r="19050" b="33020"/>
              <wp:wrapNone/>
              <wp:docPr id="1892729088" name="直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24E66" id="直线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6pt" to="387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" strokeweight="4.5pt">
              <v:stroke linestyle="thickThin"/>
              <o:lock v:ext="edit" shapetype="f"/>
            </v:line>
          </w:pict>
        </mc:Fallback>
      </mc:AlternateContent>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Comic Sans MS" w:eastAsia="FangSong_GB2312" w:hAnsi="Comic Sans MS" w:hint="eastAsia"/>
        <w:b/>
        <w:sz w:val="24"/>
        <w:szCs w:val="30"/>
      </w:rPr>
      <w:tab/>
    </w:r>
    <w:r w:rsidR="00292DB0">
      <w:rPr>
        <w:rFonts w:ascii="Arial" w:eastAsia="FangSong_GB2312" w:hAnsi="Arial" w:cs="Arial" w:hint="eastAsia"/>
        <w:b/>
        <w:szCs w:val="30"/>
      </w:rPr>
      <w:t xml:space="preserve">-</w:t>
    </w:r>
    <w:r w:rsidR="00292DB0">
      <w:rPr>
        <w:rFonts w:ascii="Arial" w:hAnsi="Arial" w:cs="Arial"/>
        <w:b/>
        <w:i/>
        <w:iCs/>
        <w:szCs w:val="18"/>
      </w:rPr>
      <w:fldChar w:fldCharType="begin"/>
    </w:r>
    <w:r w:rsidR="00292DB0">
      <w:rPr>
        <w:rStyle w:val="Nmerodepgina"/>
        <w:rFonts w:ascii="Arial" w:hAnsi="Arial" w:cs="Arial"/>
        <w:b/>
        <w:i/>
        <w:iCs/>
        <w:szCs w:val="18"/>
      </w:rPr>
      <w:instrText xml:space="preserve"> PAGE </w:instrText>
    </w:r>
    <w:r w:rsidR="00292DB0">
      <w:rPr>
        <w:rFonts w:ascii="Arial" w:hAnsi="Arial" w:cs="Arial"/>
        <w:b/>
        <w:i/>
        <w:iCs/>
        <w:szCs w:val="18"/>
      </w:rPr>
      <w:fldChar w:fldCharType="separate"/>
    </w:r>
    <w:r w:rsidR="00991899">
      <w:rPr>
        <w:rStyle w:val="Nmerodepgina"/>
        <w:rFonts w:ascii="Arial" w:hAnsi="Arial" w:cs="Arial"/>
        <w:b/>
        <w:i/>
        <w:iCs/>
        <w:noProof/>
        <w:szCs w:val="18"/>
      </w:rPr>
      <w:t>39</w:t>
    </w:r>
    <w:r w:rsidR="00292DB0">
      <w:rPr>
        <w:rFonts w:ascii="Arial" w:hAnsi="Arial" w:cs="Arial"/>
        <w:b/>
        <w:i/>
        <w:iCs/>
        <w:szCs w:val="18"/>
      </w:rPr>
      <w:fldChar w:fldCharType="end"/>
    </w:r>
    <w:r w:rsidR="00292DB0">
      <w:rPr>
        <w:rStyle w:val="Nmerodepgina"/>
        <w:rFonts w:ascii="Arial" w:hAnsi="Arial" w:cs="Arial" w:hint="eastAsia"/>
        <w:b/>
        <w:i/>
        <w:iCs/>
        <w:szCs w:val="18"/>
      </w:rPr>
      <w:t xml:space="preserve">-</w:t>
    </w:r>
  </w:p>
  <w:p w14:paraId="06F92019" w14:textId="77777777" w:rsidR="00292DB0" w:rsidRDefault="00292D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348CB" w14:textId="77777777" w:rsidR="00A26BA1" w:rsidRDefault="00A26BA1">
      <w:pPr>
        <w:spacing w:line="240" w:lineRule="auto"/>
      </w:pPr>
      <w:r>
        <w:separator/>
      </w:r>
    </w:p>
  </w:footnote>
  <w:footnote w:type="continuationSeparator" w:id="0">
    <w:p w14:paraId="3A745A20" w14:textId="77777777" w:rsidR="00A26BA1" w:rsidRDefault="00A26B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AFB6" w14:textId="77777777" w:rsidR="00292DB0" w:rsidRDefault="00292DB0">
    <w:pPr>
      <w:pStyle w:val="Encabezado"/>
      <w:jc w:val="right"/>
    </w:pPr>
    <w:r>
      <w:rPr>
        <w:rFonts w:hint="eastAsia"/>
        <w:b/>
        <w:bCs/>
        <w:i/>
        <w:iCs/>
        <w:kern w:val="0"/>
        <w:sz w:val="32"/>
        <w:szCs w:val="32"/>
      </w:rPr>
      <w:t>Acerca de este manual</w:t>
    </w:r>
  </w:p>
  <w:p w14:paraId="4D52CBFB" w14:textId="77777777" w:rsidR="00292DB0" w:rsidRDefault="00292DB0">
    <w:pPr>
      <w:pStyle w:val="Encabezado"/>
      <w:pBdr>
        <w:bottom w:val="none" w:sz="0" w:space="0" w:color="auto"/>
      </w:pBd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BA3D" w14:textId="77777777" w:rsidR="00292DB0" w:rsidRDefault="00292DB0">
    <w:pPr>
      <w:pStyle w:val="Encabezado"/>
      <w:jc w:val="right"/>
    </w:pPr>
    <w:r>
      <w:rPr>
        <w:rFonts w:hint="eastAsia"/>
        <w:b/>
        <w:bCs/>
        <w:i/>
        <w:iCs/>
        <w:kern w:val="0"/>
        <w:sz w:val="32"/>
        <w:szCs w:val="32"/>
      </w:rPr>
      <w:t>Operación básica</w:t>
    </w:r>
  </w:p>
  <w:p w14:paraId="404477B9" w14:textId="77777777" w:rsidR="00292DB0" w:rsidRDefault="00292DB0">
    <w:pPr>
      <w:pStyle w:val="Encabezado"/>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984C" w14:textId="77777777" w:rsidR="00292DB0" w:rsidRDefault="00292DB0">
    <w:pPr>
      <w:pStyle w:val="Encabezado"/>
      <w:jc w:val="right"/>
    </w:pPr>
    <w:r>
      <w:rPr>
        <w:rFonts w:hint="eastAsia"/>
        <w:b/>
        <w:bCs/>
        <w:i/>
        <w:iCs/>
        <w:kern w:val="0"/>
        <w:sz w:val="32"/>
        <w:szCs w:val="32"/>
      </w:rPr>
      <w:t>Operación del menú</w:t>
    </w:r>
  </w:p>
  <w:p w14:paraId="2B6E89E8" w14:textId="77777777" w:rsidR="00292DB0" w:rsidRDefault="00292DB0">
    <w:pPr>
      <w:pStyle w:val="Encabezado"/>
      <w:pBdr>
        <w:bottom w:val="none" w:sz="0" w:space="0"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5DCC" w14:textId="77777777" w:rsidR="00292DB0" w:rsidRDefault="00292DB0">
    <w:pPr>
      <w:pStyle w:val="Encabezado"/>
      <w:jc w:val="right"/>
    </w:pPr>
    <w:r>
      <w:rPr>
        <w:rFonts w:hint="eastAsia"/>
        <w:b/>
        <w:i/>
        <w:sz w:val="32"/>
        <w:szCs w:val="32"/>
      </w:rPr>
      <w:t>Problemas comunes y solución de problemas</w:t>
    </w:r>
  </w:p>
  <w:p w14:paraId="0130448A" w14:textId="77777777" w:rsidR="00292DB0" w:rsidRDefault="00292DB0">
    <w:pPr>
      <w:pStyle w:val="Encabezado"/>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B6FCC" w14:textId="77777777" w:rsidR="00292DB0" w:rsidRDefault="00292DB0">
    <w:pPr>
      <w:pStyle w:val="Encabezado"/>
      <w:jc w:val="right"/>
    </w:pPr>
    <w:r>
      <w:rPr>
        <w:rFonts w:hint="eastAsia"/>
        <w:b/>
        <w:i/>
        <w:sz w:val="32"/>
        <w:szCs w:val="32"/>
      </w:rPr>
      <w:t>Información de garantía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AFF2" w14:textId="77777777" w:rsidR="00292DB0" w:rsidRDefault="00292DB0">
    <w:pPr>
      <w:pStyle w:val="Encabezado"/>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DE79" w14:textId="77777777" w:rsidR="00292DB0" w:rsidRDefault="003852B0">
    <w:pPr>
      <w:pStyle w:val="Encabezado"/>
      <w:pBdr>
        <w:bottom w:val="none" w:sz="0" w:space="0" w:color="auto"/>
      </w:pBdr>
      <w:jc w:val="right"/>
      <w:rPr>
        <w:b/>
        <w:i/>
        <w:sz w:val="32"/>
        <w:szCs w:val="32"/>
      </w:rPr>
    </w:pPr>
    <w:r>
      <w:rPr>
        <w:b/>
        <w:bCs/>
        <w:i/>
        <w:iCs/>
        <w:noProof/>
        <w:kern w:val="0"/>
        <w:sz w:val="32"/>
        <w:szCs w:val="32"/>
      </w:rPr>
      <mc:AlternateContent>
        <mc:Choice Requires="wps">
          <w:drawing>
            <wp:anchor distT="0" distB="0" distL="114300" distR="114300" simplePos="0" relativeHeight="251658752" behindDoc="0" locked="0" layoutInCell="1" allowOverlap="1" wp14:anchorId="6682CF34" wp14:editId="4353DFD2">
              <wp:simplePos x="0" y="0"/>
              <wp:positionH relativeFrom="column">
                <wp:posOffset>-48260</wp:posOffset>
              </wp:positionH>
              <wp:positionV relativeFrom="paragraph">
                <wp:posOffset>273050</wp:posOffset>
              </wp:positionV>
              <wp:extent cx="5039995" cy="0"/>
              <wp:effectExtent l="0" t="0" r="1905" b="0"/>
              <wp:wrapNone/>
              <wp:docPr id="1714019728" name="自选图形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399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BA0680" id="_x0000_t32" coordsize="21600,21600" o:spt="32" o:oned="t" path="m,l21600,21600e" filled="f">
              <v:path arrowok="t" fillok="f" o:connecttype="none"/>
              <o:lock v:ext="edit" shapetype="t"/>
            </v:shapetype>
            <v:shape id="自选图形 16" o:spid="_x0000_s1026" type="#_x0000_t32" style="position:absolute;margin-left:-3.8pt;margin-top:21.5pt;width:396.8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" strokeweight="1pt">
              <o:lock v:ext="edit" shapetype="f"/>
            </v:shape>
          </w:pict>
        </mc:Fallback>
      </mc:AlternateContent>
    </w:r>
    <w:r w:rsidR="00292DB0">
      <w:rPr>
        <w:b/>
        <w:bCs/>
        <w:i/>
        <w:iCs/>
        <w:kern w:val="0"/>
        <w:sz w:val="32"/>
        <w:szCs w:val="32"/>
      </w:rPr>
      <w:t>Advertencia y precaución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50BE" w14:textId="77777777" w:rsidR="00292DB0" w:rsidRDefault="00292DB0">
    <w:pPr>
      <w:pStyle w:val="Encabezado"/>
      <w:jc w:val="right"/>
    </w:pPr>
    <w:r>
      <w:rPr>
        <w:b/>
        <w:bCs/>
        <w:i/>
        <w:iCs/>
        <w:kern w:val="0"/>
        <w:sz w:val="32"/>
        <w:szCs w:val="32"/>
      </w:rPr>
      <w:t>Advertencia y precaución</w:t>
    </w:r>
  </w:p>
  <w:p w14:paraId="73B37C7C" w14:textId="77777777" w:rsidR="00292DB0" w:rsidRDefault="00292DB0">
    <w:pPr>
      <w:pStyle w:val="Encabezado"/>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95140" w14:textId="77777777" w:rsidR="00292DB0" w:rsidRDefault="003852B0">
    <w:pPr>
      <w:pStyle w:val="Encabezado"/>
      <w:jc w:val="right"/>
    </w:pPr>
    <w:r>
      <w:rPr>
        <w:b/>
        <w:bCs/>
        <w:noProof/>
        <w:sz w:val="20"/>
        <w:lang w:val="es-MX" w:eastAsia="es-MX"/>
      </w:rPr>
      <mc:AlternateContent>
        <mc:Choice Requires="wps">
          <w:drawing>
            <wp:anchor distT="0" distB="0" distL="114300" distR="114300" simplePos="0" relativeHeight="251655680" behindDoc="0" locked="0" layoutInCell="1" allowOverlap="1" wp14:anchorId="1EAD6027" wp14:editId="7C4E8737">
              <wp:simplePos x="0" y="0"/>
              <wp:positionH relativeFrom="column">
                <wp:posOffset>-28575</wp:posOffset>
              </wp:positionH>
              <wp:positionV relativeFrom="paragraph">
                <wp:posOffset>224790</wp:posOffset>
              </wp:positionV>
              <wp:extent cx="5486400" cy="0"/>
              <wp:effectExtent l="0" t="12700" r="12700" b="12700"/>
              <wp:wrapNone/>
              <wp:docPr id="1823152792" name="直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57B1B" id="直线 9"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7pt" to="429.75pt,1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" strokeweight="3pt">
              <v:stroke linestyle="thinThin"/>
              <o:lock v:ext="edit" shapetype="f"/>
            </v:line>
          </w:pict>
        </mc:Fallback>
      </mc:AlternateContent>
    </w:r>
    <w:r w:rsidR="00292DB0">
      <w:rPr>
        <w:rFonts w:hint="eastAsia"/>
        <w:b/>
        <w:bCs/>
        <w:sz w:val="21"/>
      </w:rPr>
      <w:t>OTM-100光纤测试万用表用户手册</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BED2F" w14:textId="77777777" w:rsidR="00292DB0" w:rsidRDefault="00292DB0">
    <w:pPr>
      <w:pStyle w:val="Encabezado"/>
      <w:jc w:val="right"/>
    </w:pPr>
    <w:r>
      <w:rPr>
        <w:rFonts w:hint="eastAsia"/>
        <w:b/>
        <w:bCs/>
        <w:i/>
        <w:iCs/>
        <w:kern w:val="0"/>
        <w:sz w:val="32"/>
        <w:szCs w:val="32"/>
      </w:rPr>
      <w:t>Tabla de contenido</w:t>
    </w:r>
  </w:p>
  <w:p w14:paraId="04A725A1" w14:textId="77777777" w:rsidR="00292DB0" w:rsidRDefault="00292DB0">
    <w:pPr>
      <w:pStyle w:val="Encabezado"/>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7C586" w14:textId="77777777" w:rsidR="00292DB0" w:rsidRDefault="00292DB0">
    <w:pPr>
      <w:pStyle w:val="Encabezado"/>
      <w:jc w:val="right"/>
    </w:pPr>
    <w:r>
      <w:rPr>
        <w:rFonts w:hint="eastAsia"/>
        <w:b/>
        <w:bCs/>
        <w:i/>
        <w:iCs/>
        <w:kern w:val="0"/>
        <w:sz w:val="32"/>
        <w:szCs w:val="32"/>
      </w:rPr>
      <w:t>Introducción</w:t>
    </w:r>
  </w:p>
  <w:p w14:paraId="65F17686" w14:textId="77777777" w:rsidR="00292DB0" w:rsidRDefault="00292DB0">
    <w:pPr>
      <w:pStyle w:val="Encabezado"/>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3A6C" w14:textId="77777777" w:rsidR="00292DB0" w:rsidRDefault="00292DB0">
    <w:pPr>
      <w:pStyle w:val="Encabezado"/>
      <w:jc w:val="right"/>
    </w:pPr>
    <w:r>
      <w:rPr>
        <w:rFonts w:hint="eastAsia"/>
        <w:b/>
        <w:bCs/>
        <w:i/>
        <w:iCs/>
        <w:kern w:val="0"/>
        <w:sz w:val="32"/>
        <w:szCs w:val="32"/>
      </w:rPr>
      <w:t>Descripción de productos</w:t>
    </w:r>
  </w:p>
  <w:p w14:paraId="4A5E08F1" w14:textId="77777777" w:rsidR="00292DB0" w:rsidRDefault="00292DB0">
    <w:pPr>
      <w:pStyle w:val="Encabezado"/>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BC41" w14:textId="77777777" w:rsidR="00292DB0" w:rsidRDefault="00292DB0">
    <w:pPr>
      <w:pStyle w:val="Encabezado"/>
      <w:jc w:val="right"/>
    </w:pPr>
    <w:r>
      <w:rPr>
        <w:rFonts w:hint="eastAsia"/>
        <w:b/>
        <w:bCs/>
        <w:i/>
        <w:iCs/>
        <w:kern w:val="0"/>
        <w:sz w:val="32"/>
        <w:szCs w:val="32"/>
      </w:rPr>
      <w:t>Operación básica</w:t>
    </w:r>
  </w:p>
  <w:p w14:paraId="65AFC9E6" w14:textId="77777777" w:rsidR="00292DB0" w:rsidRDefault="00292DB0">
    <w:pPr>
      <w:pStyle w:val="Encabezado"/>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35pt;height:11.35pt">
        <v:imagedata r:id="rId1" o:title=""/>
      </v:shape>
    </w:pict>
  </w:numPicBullet>
  <w:numPicBullet w:numPicBulletId="1">
    <w:pict>
      <v:shape id="_x0000_i1038" type="#_x0000_t75" style="width:11.35pt;height:11.35pt">
        <v:imagedata r:id="rId2" o:title=""/>
      </v:shape>
    </w:pict>
  </w:numPicBullet>
  <w:abstractNum w:abstractNumId="0" w15:restartNumberingAfterBreak="0">
    <w:nsid w:val="994B59B0"/>
    <w:multiLevelType w:val="singleLevel"/>
    <w:tmpl w:val="994B59B0"/>
    <w:lvl w:ilvl="0">
      <w:start w:val="1"/>
      <w:numFmt w:val="bullet"/>
      <w:lvlText w:val=""/>
      <w:lvlJc w:val="left"/>
      <w:pPr>
        <w:ind w:left="420" w:hanging="420"/>
      </w:pPr>
      <w:rPr>
        <w:rFonts w:ascii="Wingdings" w:hAnsi="Wingdings" w:hint="default"/>
      </w:rPr>
    </w:lvl>
  </w:abstractNum>
  <w:abstractNum w:abstractNumId="1" w15:restartNumberingAfterBreak="0">
    <w:nsid w:val="CCF632DB"/>
    <w:multiLevelType w:val="singleLevel"/>
    <w:tmpl w:val="CCF632DB"/>
    <w:lvl w:ilvl="0">
      <w:start w:val="1"/>
      <w:numFmt w:val="bullet"/>
      <w:lvlText w:val=""/>
      <w:lvlJc w:val="left"/>
      <w:pPr>
        <w:ind w:left="420" w:hanging="420"/>
      </w:pPr>
      <w:rPr>
        <w:rFonts w:ascii="Wingdings" w:hAnsi="Wingdings" w:hint="default"/>
      </w:rPr>
    </w:lvl>
  </w:abstractNum>
  <w:abstractNum w:abstractNumId="2" w15:restartNumberingAfterBreak="0">
    <w:nsid w:val="DFD8ACA3"/>
    <w:multiLevelType w:val="singleLevel"/>
    <w:tmpl w:val="DFD8ACA3"/>
    <w:lvl w:ilvl="0">
      <w:start w:val="1"/>
      <w:numFmt w:val="bullet"/>
      <w:lvlText w:val=""/>
      <w:lvlJc w:val="left"/>
      <w:pPr>
        <w:ind w:left="420" w:hanging="420"/>
      </w:pPr>
      <w:rPr>
        <w:rFonts w:ascii="Wingdings" w:hAnsi="Wingdings" w:hint="default"/>
      </w:rPr>
    </w:lvl>
  </w:abstractNum>
  <w:abstractNum w:abstractNumId="3" w15:restartNumberingAfterBreak="0">
    <w:nsid w:val="F317C127"/>
    <w:multiLevelType w:val="singleLevel"/>
    <w:tmpl w:val="F317C127"/>
    <w:lvl w:ilvl="0">
      <w:start w:val="1"/>
      <w:numFmt w:val="bullet"/>
      <w:lvlText w:val=""/>
      <w:lvlJc w:val="left"/>
      <w:pPr>
        <w:ind w:left="420" w:hanging="420"/>
      </w:pPr>
      <w:rPr>
        <w:rFonts w:ascii="Wingdings" w:hAnsi="Wingdings" w:hint="default"/>
      </w:rPr>
    </w:lvl>
  </w:abstractNum>
  <w:abstractNum w:abstractNumId="4" w15:restartNumberingAfterBreak="0">
    <w:nsid w:val="F34DFA0A"/>
    <w:multiLevelType w:val="singleLevel"/>
    <w:tmpl w:val="F34DFA0A"/>
    <w:lvl w:ilvl="0">
      <w:start w:val="1"/>
      <w:numFmt w:val="bullet"/>
      <w:lvlText w:val=""/>
      <w:lvlJc w:val="left"/>
      <w:pPr>
        <w:ind w:left="420" w:hanging="420"/>
      </w:pPr>
      <w:rPr>
        <w:rFonts w:ascii="Wingdings" w:hAnsi="Wingdings" w:hint="default"/>
      </w:rPr>
    </w:lvl>
  </w:abstractNum>
  <w:abstractNum w:abstractNumId="5" w15:restartNumberingAfterBreak="0">
    <w:nsid w:val="03B617C3"/>
    <w:multiLevelType w:val="multilevel"/>
    <w:tmpl w:val="03B617C3"/>
    <w:lvl w:ilvl="0">
      <w:start w:val="1"/>
      <w:numFmt w:val="lowerLetter"/>
      <w:lvlText w:val="%1)"/>
      <w:lvlJc w:val="left"/>
      <w:pPr>
        <w:tabs>
          <w:tab w:val="num" w:pos="360"/>
        </w:tabs>
        <w:ind w:left="360" w:hanging="360"/>
      </w:pPr>
      <w:rPr>
        <w:rFonts w:hint="default"/>
        <w:sz w:val="21"/>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4EA3848"/>
    <w:multiLevelType w:val="multilevel"/>
    <w:tmpl w:val="04EA384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0FEF673C"/>
    <w:multiLevelType w:val="multilevel"/>
    <w:tmpl w:val="0FEF673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D992798"/>
    <w:multiLevelType w:val="multilevel"/>
    <w:tmpl w:val="1D992798"/>
    <w:lvl w:ilvl="0">
      <w:start w:val="1"/>
      <w:numFmt w:val="lowerLetter"/>
      <w:lvlText w:val="%1)"/>
      <w:lvlJc w:val="left"/>
      <w:pPr>
        <w:ind w:left="720" w:hanging="360"/>
      </w:pPr>
      <w:rPr>
        <w:rFonts w:hint="default"/>
        <w:sz w:val="24"/>
        <w:szCs w:val="24"/>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15:restartNumberingAfterBreak="0">
    <w:nsid w:val="237B56AD"/>
    <w:multiLevelType w:val="multilevel"/>
    <w:tmpl w:val="237B56AD"/>
    <w:lvl w:ilvl="0">
      <w:start w:val="1"/>
      <w:numFmt w:val="lowerLetter"/>
      <w:lvlText w:val="%1)"/>
      <w:lvlJc w:val="left"/>
      <w:pPr>
        <w:tabs>
          <w:tab w:val="num" w:pos="360"/>
        </w:tabs>
        <w:ind w:left="360" w:hanging="360"/>
      </w:pPr>
      <w:rPr>
        <w:rFonts w:hint="default"/>
        <w:sz w:val="21"/>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253D4097"/>
    <w:multiLevelType w:val="singleLevel"/>
    <w:tmpl w:val="253D4097"/>
    <w:lvl w:ilvl="0">
      <w:start w:val="1"/>
      <w:numFmt w:val="bullet"/>
      <w:lvlText w:val=""/>
      <w:lvlJc w:val="left"/>
      <w:pPr>
        <w:ind w:left="420" w:hanging="420"/>
      </w:pPr>
      <w:rPr>
        <w:rFonts w:ascii="Wingdings" w:hAnsi="Wingdings" w:hint="default"/>
      </w:rPr>
    </w:lvl>
  </w:abstractNum>
  <w:abstractNum w:abstractNumId="11" w15:restartNumberingAfterBreak="0">
    <w:nsid w:val="2E7A2760"/>
    <w:multiLevelType w:val="multilevel"/>
    <w:tmpl w:val="2E7A2760"/>
    <w:lvl w:ilvl="0">
      <w:start w:val="1"/>
      <w:numFmt w:val="lowerLetter"/>
      <w:lvlText w:val="%1)"/>
      <w:lvlJc w:val="left"/>
      <w:pPr>
        <w:tabs>
          <w:tab w:val="num" w:pos="360"/>
        </w:tabs>
        <w:ind w:left="360" w:hanging="360"/>
      </w:pPr>
      <w:rPr>
        <w:rFonts w:hint="default"/>
        <w:sz w:val="21"/>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F162D4C"/>
    <w:multiLevelType w:val="multilevel"/>
    <w:tmpl w:val="2F162D4C"/>
    <w:lvl w:ilvl="0">
      <w:start w:val="1"/>
      <w:numFmt w:val="bullet"/>
      <w:lvlText w:val=""/>
      <w:lvlJc w:val="left"/>
      <w:pPr>
        <w:tabs>
          <w:tab w:val="num" w:pos="839"/>
        </w:tabs>
        <w:ind w:left="839" w:hanging="419"/>
      </w:pPr>
      <w:rPr>
        <w:rFonts w:ascii="Wingdings" w:hAnsi="Wingdings" w:hint="default"/>
      </w:rPr>
    </w:lvl>
    <w:lvl w:ilvl="1">
      <w:start w:val="1"/>
      <w:numFmt w:val="lowerLetter"/>
      <w:lvlText w:val="%2)"/>
      <w:lvlJc w:val="left"/>
      <w:pPr>
        <w:tabs>
          <w:tab w:val="num" w:pos="1678"/>
        </w:tabs>
        <w:ind w:left="1678" w:hanging="420"/>
      </w:pPr>
    </w:lvl>
    <w:lvl w:ilvl="2">
      <w:start w:val="1"/>
      <w:numFmt w:val="decimal"/>
      <w:lvlText w:val="%3．"/>
      <w:lvlJc w:val="left"/>
      <w:pPr>
        <w:tabs>
          <w:tab w:val="num" w:pos="2038"/>
        </w:tabs>
        <w:ind w:left="2038" w:hanging="360"/>
      </w:pPr>
      <w:rPr>
        <w:rFonts w:hint="eastAsia"/>
      </w:rPr>
    </w:lvl>
    <w:lvl w:ilvl="3">
      <w:start w:val="1"/>
      <w:numFmt w:val="decimal"/>
      <w:lvlText w:val="%4、"/>
      <w:lvlJc w:val="left"/>
      <w:pPr>
        <w:tabs>
          <w:tab w:val="num" w:pos="2458"/>
        </w:tabs>
        <w:ind w:left="2458" w:hanging="360"/>
      </w:pPr>
      <w:rPr>
        <w:rFonts w:hint="eastAsia"/>
      </w:rPr>
    </w:lvl>
    <w:lvl w:ilvl="4">
      <w:start w:val="1"/>
      <w:numFmt w:val="lowerLetter"/>
      <w:lvlText w:val="%5)"/>
      <w:lvlJc w:val="left"/>
      <w:pPr>
        <w:tabs>
          <w:tab w:val="num" w:pos="2938"/>
        </w:tabs>
        <w:ind w:left="2938" w:hanging="420"/>
      </w:pPr>
    </w:lvl>
    <w:lvl w:ilvl="5">
      <w:start w:val="1"/>
      <w:numFmt w:val="lowerRoman"/>
      <w:lvlText w:val="%6."/>
      <w:lvlJc w:val="right"/>
      <w:pPr>
        <w:tabs>
          <w:tab w:val="num" w:pos="3358"/>
        </w:tabs>
        <w:ind w:left="3358" w:hanging="420"/>
      </w:pPr>
    </w:lvl>
    <w:lvl w:ilvl="6">
      <w:start w:val="1"/>
      <w:numFmt w:val="decimal"/>
      <w:lvlText w:val="%7."/>
      <w:lvlJc w:val="left"/>
      <w:pPr>
        <w:tabs>
          <w:tab w:val="num" w:pos="3778"/>
        </w:tabs>
        <w:ind w:left="3778" w:hanging="420"/>
      </w:pPr>
    </w:lvl>
    <w:lvl w:ilvl="7">
      <w:start w:val="1"/>
      <w:numFmt w:val="lowerLetter"/>
      <w:lvlText w:val="%8)"/>
      <w:lvlJc w:val="left"/>
      <w:pPr>
        <w:tabs>
          <w:tab w:val="num" w:pos="4198"/>
        </w:tabs>
        <w:ind w:left="4198" w:hanging="420"/>
      </w:pPr>
    </w:lvl>
    <w:lvl w:ilvl="8">
      <w:start w:val="1"/>
      <w:numFmt w:val="lowerRoman"/>
      <w:lvlText w:val="%9."/>
      <w:lvlJc w:val="right"/>
      <w:pPr>
        <w:tabs>
          <w:tab w:val="num" w:pos="4618"/>
        </w:tabs>
        <w:ind w:left="4618" w:hanging="420"/>
      </w:pPr>
    </w:lvl>
  </w:abstractNum>
  <w:abstractNum w:abstractNumId="13" w15:restartNumberingAfterBreak="0">
    <w:nsid w:val="34224A22"/>
    <w:multiLevelType w:val="multilevel"/>
    <w:tmpl w:val="34224A22"/>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9687987"/>
    <w:multiLevelType w:val="singleLevel"/>
    <w:tmpl w:val="39687987"/>
    <w:lvl w:ilvl="0">
      <w:start w:val="1"/>
      <w:numFmt w:val="bullet"/>
      <w:lvlText w:val=""/>
      <w:lvlJc w:val="left"/>
      <w:pPr>
        <w:ind w:left="420" w:hanging="420"/>
      </w:pPr>
      <w:rPr>
        <w:rFonts w:ascii="Wingdings" w:hAnsi="Wingdings" w:hint="default"/>
      </w:rPr>
    </w:lvl>
  </w:abstractNum>
  <w:abstractNum w:abstractNumId="15" w15:restartNumberingAfterBreak="0">
    <w:nsid w:val="3D9B2919"/>
    <w:multiLevelType w:val="multilevel"/>
    <w:tmpl w:val="3D9B2919"/>
    <w:lvl w:ilvl="0">
      <w:start w:val="1"/>
      <w:numFmt w:val="bullet"/>
      <w:lvlText w:val=""/>
      <w:lvlJc w:val="left"/>
      <w:pPr>
        <w:tabs>
          <w:tab w:val="num" w:pos="839"/>
        </w:tabs>
        <w:ind w:left="839" w:hanging="419"/>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3E57A64F"/>
    <w:multiLevelType w:val="singleLevel"/>
    <w:tmpl w:val="3E57A64F"/>
    <w:lvl w:ilvl="0">
      <w:start w:val="1"/>
      <w:numFmt w:val="upperLetter"/>
      <w:lvlText w:val="%1."/>
      <w:lvlJc w:val="left"/>
      <w:pPr>
        <w:ind w:left="425" w:hanging="425"/>
      </w:pPr>
      <w:rPr>
        <w:rFonts w:hint="default"/>
      </w:rPr>
    </w:lvl>
  </w:abstractNum>
  <w:abstractNum w:abstractNumId="17" w15:restartNumberingAfterBreak="0">
    <w:nsid w:val="3E6D18B6"/>
    <w:multiLevelType w:val="multilevel"/>
    <w:tmpl w:val="3E6D18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4D5F78D9"/>
    <w:multiLevelType w:val="multilevel"/>
    <w:tmpl w:val="4D5F78D9"/>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F151AE6"/>
    <w:multiLevelType w:val="multilevel"/>
    <w:tmpl w:val="4F151AE6"/>
    <w:lvl w:ilvl="0">
      <w:start w:val="1"/>
      <w:numFmt w:val="lowerLetter"/>
      <w:lvlText w:val="%1)"/>
      <w:lvlJc w:val="left"/>
      <w:pPr>
        <w:ind w:left="720" w:hanging="360"/>
      </w:pPr>
      <w:rPr>
        <w:rFonts w:hint="default"/>
        <w:sz w:val="24"/>
        <w:szCs w:val="24"/>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0" w15:restartNumberingAfterBreak="0">
    <w:nsid w:val="52317924"/>
    <w:multiLevelType w:val="multilevel"/>
    <w:tmpl w:val="52317924"/>
    <w:lvl w:ilvl="0">
      <w:start w:val="1"/>
      <w:numFmt w:val="lowerLetter"/>
      <w:lvlText w:val="%1)"/>
      <w:lvlJc w:val="left"/>
      <w:pPr>
        <w:ind w:left="840" w:hanging="420"/>
      </w:pPr>
      <w:rPr>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52E33269"/>
    <w:multiLevelType w:val="singleLevel"/>
    <w:tmpl w:val="52E33269"/>
    <w:lvl w:ilvl="0">
      <w:start w:val="1"/>
      <w:numFmt w:val="bullet"/>
      <w:lvlText w:val=""/>
      <w:lvlJc w:val="left"/>
      <w:pPr>
        <w:ind w:left="420" w:hanging="420"/>
      </w:pPr>
      <w:rPr>
        <w:rFonts w:ascii="Wingdings" w:hAnsi="Wingdings" w:hint="default"/>
      </w:rPr>
    </w:lvl>
  </w:abstractNum>
  <w:abstractNum w:abstractNumId="22" w15:restartNumberingAfterBreak="0">
    <w:nsid w:val="568A4356"/>
    <w:multiLevelType w:val="multilevel"/>
    <w:tmpl w:val="568A435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6A1380C"/>
    <w:multiLevelType w:val="multilevel"/>
    <w:tmpl w:val="56A1380C"/>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B15109D"/>
    <w:multiLevelType w:val="multilevel"/>
    <w:tmpl w:val="5B15109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55C3BEB"/>
    <w:multiLevelType w:val="multilevel"/>
    <w:tmpl w:val="655C3BEB"/>
    <w:lvl w:ilvl="0">
      <w:start w:val="1"/>
      <w:numFmt w:val="lowerLetter"/>
      <w:lvlText w:val="%1)"/>
      <w:lvlJc w:val="left"/>
      <w:pPr>
        <w:ind w:left="720" w:hanging="360"/>
      </w:pPr>
      <w:rPr>
        <w:rFonts w:hint="default"/>
        <w:sz w:val="24"/>
        <w:szCs w:val="24"/>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6" w15:restartNumberingAfterBreak="0">
    <w:nsid w:val="68BC31A9"/>
    <w:multiLevelType w:val="multilevel"/>
    <w:tmpl w:val="68BC31A9"/>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B817862"/>
    <w:multiLevelType w:val="multilevel"/>
    <w:tmpl w:val="6B817862"/>
    <w:lvl w:ilvl="0">
      <w:start w:val="1"/>
      <w:numFmt w:val="lowerLetter"/>
      <w:lvlText w:val="%1)"/>
      <w:lvlJc w:val="left"/>
      <w:pPr>
        <w:tabs>
          <w:tab w:val="num" w:pos="360"/>
        </w:tabs>
        <w:ind w:left="360" w:hanging="360"/>
      </w:pPr>
      <w:rPr>
        <w:rFonts w:hint="default"/>
        <w:sz w:val="21"/>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6BDC2A63"/>
    <w:multiLevelType w:val="multilevel"/>
    <w:tmpl w:val="6BDC2A63"/>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B50B3F"/>
    <w:multiLevelType w:val="multilevel"/>
    <w:tmpl w:val="78B50B3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7A427664"/>
    <w:multiLevelType w:val="multilevel"/>
    <w:tmpl w:val="7A42766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934317307">
    <w:abstractNumId w:val="6"/>
  </w:num>
  <w:num w:numId="2" w16cid:durableId="706953413">
    <w:abstractNumId w:val="11"/>
  </w:num>
  <w:num w:numId="3" w16cid:durableId="51542782">
    <w:abstractNumId w:val="27"/>
  </w:num>
  <w:num w:numId="4" w16cid:durableId="808523585">
    <w:abstractNumId w:val="9"/>
  </w:num>
  <w:num w:numId="5" w16cid:durableId="985206586">
    <w:abstractNumId w:val="5"/>
  </w:num>
  <w:num w:numId="6" w16cid:durableId="1394310358">
    <w:abstractNumId w:val="17"/>
  </w:num>
  <w:num w:numId="7" w16cid:durableId="2035378380">
    <w:abstractNumId w:val="3"/>
  </w:num>
  <w:num w:numId="8" w16cid:durableId="685789002">
    <w:abstractNumId w:val="10"/>
  </w:num>
  <w:num w:numId="9" w16cid:durableId="2145266978">
    <w:abstractNumId w:val="30"/>
  </w:num>
  <w:num w:numId="10" w16cid:durableId="507983352">
    <w:abstractNumId w:val="24"/>
  </w:num>
  <w:num w:numId="11" w16cid:durableId="706568194">
    <w:abstractNumId w:val="19"/>
  </w:num>
  <w:num w:numId="12" w16cid:durableId="176046690">
    <w:abstractNumId w:val="25"/>
  </w:num>
  <w:num w:numId="13" w16cid:durableId="2109963634">
    <w:abstractNumId w:val="26"/>
  </w:num>
  <w:num w:numId="14" w16cid:durableId="1171720273">
    <w:abstractNumId w:val="0"/>
  </w:num>
  <w:num w:numId="15" w16cid:durableId="1243641723">
    <w:abstractNumId w:val="4"/>
  </w:num>
  <w:num w:numId="16" w16cid:durableId="2085450661">
    <w:abstractNumId w:val="14"/>
  </w:num>
  <w:num w:numId="17" w16cid:durableId="1407267653">
    <w:abstractNumId w:val="8"/>
  </w:num>
  <w:num w:numId="18" w16cid:durableId="503597012">
    <w:abstractNumId w:val="7"/>
  </w:num>
  <w:num w:numId="19" w16cid:durableId="1171019902">
    <w:abstractNumId w:val="28"/>
  </w:num>
  <w:num w:numId="20" w16cid:durableId="499272968">
    <w:abstractNumId w:val="20"/>
  </w:num>
  <w:num w:numId="21" w16cid:durableId="2007975855">
    <w:abstractNumId w:val="22"/>
  </w:num>
  <w:num w:numId="22" w16cid:durableId="1270699944">
    <w:abstractNumId w:val="13"/>
  </w:num>
  <w:num w:numId="23" w16cid:durableId="7559595">
    <w:abstractNumId w:val="23"/>
  </w:num>
  <w:num w:numId="24" w16cid:durableId="884104556">
    <w:abstractNumId w:val="18"/>
  </w:num>
  <w:num w:numId="25" w16cid:durableId="1362825418">
    <w:abstractNumId w:val="21"/>
  </w:num>
  <w:num w:numId="26" w16cid:durableId="1414814553">
    <w:abstractNumId w:val="2"/>
  </w:num>
  <w:num w:numId="27" w16cid:durableId="564412501">
    <w:abstractNumId w:val="1"/>
  </w:num>
  <w:num w:numId="28" w16cid:durableId="1323123644">
    <w:abstractNumId w:val="16"/>
  </w:num>
  <w:num w:numId="29" w16cid:durableId="1286691619">
    <w:abstractNumId w:val="29"/>
  </w:num>
  <w:num w:numId="30" w16cid:durableId="536433048">
    <w:abstractNumId w:val="15"/>
  </w:num>
  <w:num w:numId="31" w16cid:durableId="17594730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noPunctuationKerning/>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718"/>
    <w:rsid w:val="0000137E"/>
    <w:rsid w:val="0000283D"/>
    <w:rsid w:val="000029AB"/>
    <w:rsid w:val="000035B4"/>
    <w:rsid w:val="00005C96"/>
    <w:rsid w:val="000076B0"/>
    <w:rsid w:val="0001109F"/>
    <w:rsid w:val="00015B9F"/>
    <w:rsid w:val="0002306D"/>
    <w:rsid w:val="00023645"/>
    <w:rsid w:val="00023BA6"/>
    <w:rsid w:val="00023C49"/>
    <w:rsid w:val="00023CFE"/>
    <w:rsid w:val="000246D7"/>
    <w:rsid w:val="0002640E"/>
    <w:rsid w:val="000265FB"/>
    <w:rsid w:val="00026E9C"/>
    <w:rsid w:val="00026F41"/>
    <w:rsid w:val="0002750B"/>
    <w:rsid w:val="0003210B"/>
    <w:rsid w:val="000323EB"/>
    <w:rsid w:val="000339DA"/>
    <w:rsid w:val="00035340"/>
    <w:rsid w:val="00035586"/>
    <w:rsid w:val="000459BA"/>
    <w:rsid w:val="000473FD"/>
    <w:rsid w:val="00056C04"/>
    <w:rsid w:val="00064194"/>
    <w:rsid w:val="000659C0"/>
    <w:rsid w:val="0006690C"/>
    <w:rsid w:val="000669CB"/>
    <w:rsid w:val="00071774"/>
    <w:rsid w:val="00072BBD"/>
    <w:rsid w:val="000734F7"/>
    <w:rsid w:val="00073B04"/>
    <w:rsid w:val="00073C12"/>
    <w:rsid w:val="000756AC"/>
    <w:rsid w:val="00082865"/>
    <w:rsid w:val="00082AA9"/>
    <w:rsid w:val="00083AC8"/>
    <w:rsid w:val="00085D87"/>
    <w:rsid w:val="000A1824"/>
    <w:rsid w:val="000A397A"/>
    <w:rsid w:val="000A4CD6"/>
    <w:rsid w:val="000A57B6"/>
    <w:rsid w:val="000A7CAB"/>
    <w:rsid w:val="000B0473"/>
    <w:rsid w:val="000B1EE2"/>
    <w:rsid w:val="000B2306"/>
    <w:rsid w:val="000B2FF8"/>
    <w:rsid w:val="000B31F7"/>
    <w:rsid w:val="000B3830"/>
    <w:rsid w:val="000B4E05"/>
    <w:rsid w:val="000B5DF2"/>
    <w:rsid w:val="000C0F1D"/>
    <w:rsid w:val="000C4729"/>
    <w:rsid w:val="000C5D7B"/>
    <w:rsid w:val="000C6F6D"/>
    <w:rsid w:val="000C7998"/>
    <w:rsid w:val="000D06E2"/>
    <w:rsid w:val="000D1ECB"/>
    <w:rsid w:val="000D2E9D"/>
    <w:rsid w:val="000E459A"/>
    <w:rsid w:val="000E522B"/>
    <w:rsid w:val="000F2E81"/>
    <w:rsid w:val="000F3F9B"/>
    <w:rsid w:val="0010115B"/>
    <w:rsid w:val="00102BF8"/>
    <w:rsid w:val="001035F7"/>
    <w:rsid w:val="0010418C"/>
    <w:rsid w:val="0010459B"/>
    <w:rsid w:val="00105166"/>
    <w:rsid w:val="00105F9C"/>
    <w:rsid w:val="00106029"/>
    <w:rsid w:val="00107728"/>
    <w:rsid w:val="00110048"/>
    <w:rsid w:val="00111E0C"/>
    <w:rsid w:val="00111FC0"/>
    <w:rsid w:val="0011461A"/>
    <w:rsid w:val="00114928"/>
    <w:rsid w:val="001159AC"/>
    <w:rsid w:val="0011624C"/>
    <w:rsid w:val="00116563"/>
    <w:rsid w:val="001204B2"/>
    <w:rsid w:val="00120BCE"/>
    <w:rsid w:val="00121763"/>
    <w:rsid w:val="00124868"/>
    <w:rsid w:val="001251CF"/>
    <w:rsid w:val="00125239"/>
    <w:rsid w:val="00126854"/>
    <w:rsid w:val="00130A2A"/>
    <w:rsid w:val="00130A50"/>
    <w:rsid w:val="0013225E"/>
    <w:rsid w:val="001335B3"/>
    <w:rsid w:val="001335F6"/>
    <w:rsid w:val="00133600"/>
    <w:rsid w:val="001409A2"/>
    <w:rsid w:val="00141E61"/>
    <w:rsid w:val="00144748"/>
    <w:rsid w:val="0014712E"/>
    <w:rsid w:val="001503A0"/>
    <w:rsid w:val="00153AB0"/>
    <w:rsid w:val="00153AF2"/>
    <w:rsid w:val="001546B1"/>
    <w:rsid w:val="001558A4"/>
    <w:rsid w:val="00157F3B"/>
    <w:rsid w:val="00157F5A"/>
    <w:rsid w:val="0016270D"/>
    <w:rsid w:val="00163BDD"/>
    <w:rsid w:val="00164158"/>
    <w:rsid w:val="0016437A"/>
    <w:rsid w:val="0016488A"/>
    <w:rsid w:val="00164959"/>
    <w:rsid w:val="00171842"/>
    <w:rsid w:val="001723E8"/>
    <w:rsid w:val="0017569B"/>
    <w:rsid w:val="001756DC"/>
    <w:rsid w:val="00176725"/>
    <w:rsid w:val="00176BCA"/>
    <w:rsid w:val="00176D7D"/>
    <w:rsid w:val="00176FF3"/>
    <w:rsid w:val="00177436"/>
    <w:rsid w:val="001776B1"/>
    <w:rsid w:val="00177824"/>
    <w:rsid w:val="00181634"/>
    <w:rsid w:val="00182718"/>
    <w:rsid w:val="00185C89"/>
    <w:rsid w:val="001917BE"/>
    <w:rsid w:val="00191C27"/>
    <w:rsid w:val="00191EDF"/>
    <w:rsid w:val="00194B62"/>
    <w:rsid w:val="001952D2"/>
    <w:rsid w:val="001A07DA"/>
    <w:rsid w:val="001A19AE"/>
    <w:rsid w:val="001A1A2E"/>
    <w:rsid w:val="001A2588"/>
    <w:rsid w:val="001A46A8"/>
    <w:rsid w:val="001A56D2"/>
    <w:rsid w:val="001A5ADC"/>
    <w:rsid w:val="001A64FC"/>
    <w:rsid w:val="001B16FF"/>
    <w:rsid w:val="001B1E63"/>
    <w:rsid w:val="001B37EC"/>
    <w:rsid w:val="001B4C54"/>
    <w:rsid w:val="001B75BD"/>
    <w:rsid w:val="001C12EA"/>
    <w:rsid w:val="001C1D75"/>
    <w:rsid w:val="001C1EEC"/>
    <w:rsid w:val="001C2C39"/>
    <w:rsid w:val="001C62B5"/>
    <w:rsid w:val="001C7232"/>
    <w:rsid w:val="001D1800"/>
    <w:rsid w:val="001D24FF"/>
    <w:rsid w:val="001D2563"/>
    <w:rsid w:val="001D268B"/>
    <w:rsid w:val="001D2A73"/>
    <w:rsid w:val="001D2CB9"/>
    <w:rsid w:val="001D44BE"/>
    <w:rsid w:val="001D5FA0"/>
    <w:rsid w:val="001E2FA8"/>
    <w:rsid w:val="001E3867"/>
    <w:rsid w:val="001E6AC1"/>
    <w:rsid w:val="001E77FE"/>
    <w:rsid w:val="001F2FD5"/>
    <w:rsid w:val="001F4AC5"/>
    <w:rsid w:val="001F4BD4"/>
    <w:rsid w:val="001F639C"/>
    <w:rsid w:val="001F70F6"/>
    <w:rsid w:val="001F7929"/>
    <w:rsid w:val="002011A6"/>
    <w:rsid w:val="00203235"/>
    <w:rsid w:val="0020464B"/>
    <w:rsid w:val="0020554A"/>
    <w:rsid w:val="002105E0"/>
    <w:rsid w:val="00213A9B"/>
    <w:rsid w:val="002146D0"/>
    <w:rsid w:val="00216C27"/>
    <w:rsid w:val="00216E57"/>
    <w:rsid w:val="00217D72"/>
    <w:rsid w:val="002250DF"/>
    <w:rsid w:val="00225105"/>
    <w:rsid w:val="002258B5"/>
    <w:rsid w:val="0023073F"/>
    <w:rsid w:val="0023489C"/>
    <w:rsid w:val="00235508"/>
    <w:rsid w:val="00235C56"/>
    <w:rsid w:val="00235E1D"/>
    <w:rsid w:val="002361A8"/>
    <w:rsid w:val="00237208"/>
    <w:rsid w:val="0024174C"/>
    <w:rsid w:val="00243467"/>
    <w:rsid w:val="00245408"/>
    <w:rsid w:val="00245832"/>
    <w:rsid w:val="00246D04"/>
    <w:rsid w:val="00251E99"/>
    <w:rsid w:val="0025426C"/>
    <w:rsid w:val="00255A94"/>
    <w:rsid w:val="002566CC"/>
    <w:rsid w:val="00257507"/>
    <w:rsid w:val="00261080"/>
    <w:rsid w:val="00261A3A"/>
    <w:rsid w:val="00264E64"/>
    <w:rsid w:val="00264F0E"/>
    <w:rsid w:val="00270132"/>
    <w:rsid w:val="00270418"/>
    <w:rsid w:val="002720FE"/>
    <w:rsid w:val="002721BC"/>
    <w:rsid w:val="00275AB3"/>
    <w:rsid w:val="002831D8"/>
    <w:rsid w:val="002870D3"/>
    <w:rsid w:val="0028714B"/>
    <w:rsid w:val="00287A20"/>
    <w:rsid w:val="002915FB"/>
    <w:rsid w:val="00292DB0"/>
    <w:rsid w:val="00294D6C"/>
    <w:rsid w:val="00296920"/>
    <w:rsid w:val="002A192C"/>
    <w:rsid w:val="002A463C"/>
    <w:rsid w:val="002A5563"/>
    <w:rsid w:val="002A6F1E"/>
    <w:rsid w:val="002A717D"/>
    <w:rsid w:val="002A7608"/>
    <w:rsid w:val="002B0669"/>
    <w:rsid w:val="002B3D7D"/>
    <w:rsid w:val="002B4157"/>
    <w:rsid w:val="002B5EA0"/>
    <w:rsid w:val="002B67B6"/>
    <w:rsid w:val="002B6DC9"/>
    <w:rsid w:val="002B74AE"/>
    <w:rsid w:val="002C5703"/>
    <w:rsid w:val="002D04BC"/>
    <w:rsid w:val="002D1066"/>
    <w:rsid w:val="002D107A"/>
    <w:rsid w:val="002D126F"/>
    <w:rsid w:val="002D2D63"/>
    <w:rsid w:val="002D50CB"/>
    <w:rsid w:val="002D6896"/>
    <w:rsid w:val="002D6E21"/>
    <w:rsid w:val="002E0F83"/>
    <w:rsid w:val="002E28F5"/>
    <w:rsid w:val="002E2F38"/>
    <w:rsid w:val="002E3258"/>
    <w:rsid w:val="002E3ADD"/>
    <w:rsid w:val="002E76E1"/>
    <w:rsid w:val="002E77AF"/>
    <w:rsid w:val="002F03CB"/>
    <w:rsid w:val="002F2C5D"/>
    <w:rsid w:val="002F3A56"/>
    <w:rsid w:val="002F46F6"/>
    <w:rsid w:val="00301934"/>
    <w:rsid w:val="0030264B"/>
    <w:rsid w:val="0030596D"/>
    <w:rsid w:val="00305ACF"/>
    <w:rsid w:val="00306FB5"/>
    <w:rsid w:val="00307494"/>
    <w:rsid w:val="003101C1"/>
    <w:rsid w:val="00310432"/>
    <w:rsid w:val="00313BD8"/>
    <w:rsid w:val="0031442E"/>
    <w:rsid w:val="00320D8E"/>
    <w:rsid w:val="00324E30"/>
    <w:rsid w:val="003250FC"/>
    <w:rsid w:val="00325403"/>
    <w:rsid w:val="00327A49"/>
    <w:rsid w:val="003326F0"/>
    <w:rsid w:val="003331E9"/>
    <w:rsid w:val="00333C01"/>
    <w:rsid w:val="003364B1"/>
    <w:rsid w:val="003378EE"/>
    <w:rsid w:val="0034020C"/>
    <w:rsid w:val="0034060A"/>
    <w:rsid w:val="00340ABC"/>
    <w:rsid w:val="00342C96"/>
    <w:rsid w:val="00343DEF"/>
    <w:rsid w:val="00345596"/>
    <w:rsid w:val="003468D7"/>
    <w:rsid w:val="00346FDE"/>
    <w:rsid w:val="00347F6C"/>
    <w:rsid w:val="00351475"/>
    <w:rsid w:val="00352116"/>
    <w:rsid w:val="0035476A"/>
    <w:rsid w:val="0035499A"/>
    <w:rsid w:val="00354B48"/>
    <w:rsid w:val="00355188"/>
    <w:rsid w:val="003571F2"/>
    <w:rsid w:val="00357C51"/>
    <w:rsid w:val="00360334"/>
    <w:rsid w:val="003632ED"/>
    <w:rsid w:val="00364F8F"/>
    <w:rsid w:val="003674A0"/>
    <w:rsid w:val="0036750E"/>
    <w:rsid w:val="003679D2"/>
    <w:rsid w:val="0037401F"/>
    <w:rsid w:val="003744D1"/>
    <w:rsid w:val="0037659F"/>
    <w:rsid w:val="00382B66"/>
    <w:rsid w:val="00383C23"/>
    <w:rsid w:val="003852B0"/>
    <w:rsid w:val="00386BF5"/>
    <w:rsid w:val="003875F3"/>
    <w:rsid w:val="00387D20"/>
    <w:rsid w:val="00387E78"/>
    <w:rsid w:val="0039071C"/>
    <w:rsid w:val="00393D03"/>
    <w:rsid w:val="00393DA8"/>
    <w:rsid w:val="00395CDA"/>
    <w:rsid w:val="0039686A"/>
    <w:rsid w:val="00396F42"/>
    <w:rsid w:val="00397039"/>
    <w:rsid w:val="00397F55"/>
    <w:rsid w:val="003A08C8"/>
    <w:rsid w:val="003A1C23"/>
    <w:rsid w:val="003A2743"/>
    <w:rsid w:val="003A3375"/>
    <w:rsid w:val="003A35F0"/>
    <w:rsid w:val="003A3A4D"/>
    <w:rsid w:val="003A3CAB"/>
    <w:rsid w:val="003B3075"/>
    <w:rsid w:val="003B4E6B"/>
    <w:rsid w:val="003B644E"/>
    <w:rsid w:val="003B7319"/>
    <w:rsid w:val="003B736C"/>
    <w:rsid w:val="003C160A"/>
    <w:rsid w:val="003C1AD2"/>
    <w:rsid w:val="003C2AD3"/>
    <w:rsid w:val="003C4A43"/>
    <w:rsid w:val="003C63BD"/>
    <w:rsid w:val="003D04E4"/>
    <w:rsid w:val="003D286C"/>
    <w:rsid w:val="003D2A7D"/>
    <w:rsid w:val="003D2B78"/>
    <w:rsid w:val="003D313D"/>
    <w:rsid w:val="003D68F0"/>
    <w:rsid w:val="003E5337"/>
    <w:rsid w:val="003E658B"/>
    <w:rsid w:val="003E6C88"/>
    <w:rsid w:val="003E6D24"/>
    <w:rsid w:val="003F01BC"/>
    <w:rsid w:val="003F0233"/>
    <w:rsid w:val="003F08B3"/>
    <w:rsid w:val="003F3A6F"/>
    <w:rsid w:val="003F4196"/>
    <w:rsid w:val="003F6E3E"/>
    <w:rsid w:val="003F7CFB"/>
    <w:rsid w:val="0040101F"/>
    <w:rsid w:val="00401734"/>
    <w:rsid w:val="00402C27"/>
    <w:rsid w:val="00403105"/>
    <w:rsid w:val="004073CB"/>
    <w:rsid w:val="0041137F"/>
    <w:rsid w:val="00414677"/>
    <w:rsid w:val="00415CCF"/>
    <w:rsid w:val="0041748A"/>
    <w:rsid w:val="0042074D"/>
    <w:rsid w:val="004212A4"/>
    <w:rsid w:val="00421819"/>
    <w:rsid w:val="00422244"/>
    <w:rsid w:val="004248C3"/>
    <w:rsid w:val="00425157"/>
    <w:rsid w:val="0042565A"/>
    <w:rsid w:val="0042652F"/>
    <w:rsid w:val="00426B53"/>
    <w:rsid w:val="004276E7"/>
    <w:rsid w:val="0043121D"/>
    <w:rsid w:val="00433075"/>
    <w:rsid w:val="00434E19"/>
    <w:rsid w:val="00436687"/>
    <w:rsid w:val="00436A46"/>
    <w:rsid w:val="004377D9"/>
    <w:rsid w:val="00440793"/>
    <w:rsid w:val="004415A0"/>
    <w:rsid w:val="0044217F"/>
    <w:rsid w:val="00444923"/>
    <w:rsid w:val="004453E8"/>
    <w:rsid w:val="004514EA"/>
    <w:rsid w:val="0045369D"/>
    <w:rsid w:val="004545CE"/>
    <w:rsid w:val="00455BF2"/>
    <w:rsid w:val="0046057B"/>
    <w:rsid w:val="004608D0"/>
    <w:rsid w:val="00461C6E"/>
    <w:rsid w:val="0046433B"/>
    <w:rsid w:val="0046763D"/>
    <w:rsid w:val="00467ADE"/>
    <w:rsid w:val="0047108F"/>
    <w:rsid w:val="00475E88"/>
    <w:rsid w:val="004773E7"/>
    <w:rsid w:val="00477A5A"/>
    <w:rsid w:val="00480216"/>
    <w:rsid w:val="00480219"/>
    <w:rsid w:val="00481B5B"/>
    <w:rsid w:val="00483602"/>
    <w:rsid w:val="0048367A"/>
    <w:rsid w:val="00485CB8"/>
    <w:rsid w:val="00486C4A"/>
    <w:rsid w:val="00486C6F"/>
    <w:rsid w:val="004913DD"/>
    <w:rsid w:val="00493EE2"/>
    <w:rsid w:val="00494759"/>
    <w:rsid w:val="0049529D"/>
    <w:rsid w:val="004A0C7F"/>
    <w:rsid w:val="004A102D"/>
    <w:rsid w:val="004A1911"/>
    <w:rsid w:val="004A1E7C"/>
    <w:rsid w:val="004A2804"/>
    <w:rsid w:val="004A32E3"/>
    <w:rsid w:val="004A38E9"/>
    <w:rsid w:val="004A48A2"/>
    <w:rsid w:val="004A54B4"/>
    <w:rsid w:val="004A7803"/>
    <w:rsid w:val="004A7FE6"/>
    <w:rsid w:val="004B1A41"/>
    <w:rsid w:val="004B3F69"/>
    <w:rsid w:val="004B509A"/>
    <w:rsid w:val="004B6250"/>
    <w:rsid w:val="004C204C"/>
    <w:rsid w:val="004C2FB5"/>
    <w:rsid w:val="004C328B"/>
    <w:rsid w:val="004C341E"/>
    <w:rsid w:val="004D0238"/>
    <w:rsid w:val="004D0749"/>
    <w:rsid w:val="004D0EDA"/>
    <w:rsid w:val="004D12D2"/>
    <w:rsid w:val="004D12F9"/>
    <w:rsid w:val="004D417E"/>
    <w:rsid w:val="004D4A0A"/>
    <w:rsid w:val="004D6F8B"/>
    <w:rsid w:val="004D7F15"/>
    <w:rsid w:val="004E6B6F"/>
    <w:rsid w:val="004E735B"/>
    <w:rsid w:val="004E7782"/>
    <w:rsid w:val="004E7A7D"/>
    <w:rsid w:val="004E7B5E"/>
    <w:rsid w:val="004E7B87"/>
    <w:rsid w:val="004F1391"/>
    <w:rsid w:val="004F214D"/>
    <w:rsid w:val="004F3923"/>
    <w:rsid w:val="004F65D9"/>
    <w:rsid w:val="004F6631"/>
    <w:rsid w:val="004F768A"/>
    <w:rsid w:val="00500864"/>
    <w:rsid w:val="0050220C"/>
    <w:rsid w:val="005050CA"/>
    <w:rsid w:val="00506A0C"/>
    <w:rsid w:val="00507A39"/>
    <w:rsid w:val="0051092D"/>
    <w:rsid w:val="00511035"/>
    <w:rsid w:val="00512191"/>
    <w:rsid w:val="00512BE7"/>
    <w:rsid w:val="00512EB7"/>
    <w:rsid w:val="005159C1"/>
    <w:rsid w:val="00516D1E"/>
    <w:rsid w:val="005202F1"/>
    <w:rsid w:val="00520443"/>
    <w:rsid w:val="0052085D"/>
    <w:rsid w:val="00520B24"/>
    <w:rsid w:val="0052162F"/>
    <w:rsid w:val="0052187C"/>
    <w:rsid w:val="0052344B"/>
    <w:rsid w:val="00523B2B"/>
    <w:rsid w:val="0052457A"/>
    <w:rsid w:val="005254AB"/>
    <w:rsid w:val="0052620D"/>
    <w:rsid w:val="0053036D"/>
    <w:rsid w:val="00530955"/>
    <w:rsid w:val="00534019"/>
    <w:rsid w:val="00536AC4"/>
    <w:rsid w:val="0053778A"/>
    <w:rsid w:val="00540AAD"/>
    <w:rsid w:val="00545D06"/>
    <w:rsid w:val="00546087"/>
    <w:rsid w:val="00547851"/>
    <w:rsid w:val="005534BB"/>
    <w:rsid w:val="0055510E"/>
    <w:rsid w:val="00556AC2"/>
    <w:rsid w:val="00560552"/>
    <w:rsid w:val="00562E18"/>
    <w:rsid w:val="00565058"/>
    <w:rsid w:val="00567525"/>
    <w:rsid w:val="00570BBE"/>
    <w:rsid w:val="005719DB"/>
    <w:rsid w:val="00576DEC"/>
    <w:rsid w:val="00580181"/>
    <w:rsid w:val="00582ECB"/>
    <w:rsid w:val="0058342C"/>
    <w:rsid w:val="00584732"/>
    <w:rsid w:val="00590BDF"/>
    <w:rsid w:val="00591CEE"/>
    <w:rsid w:val="0059308F"/>
    <w:rsid w:val="00594062"/>
    <w:rsid w:val="00595695"/>
    <w:rsid w:val="00597C8A"/>
    <w:rsid w:val="005A083A"/>
    <w:rsid w:val="005A4342"/>
    <w:rsid w:val="005A4AB7"/>
    <w:rsid w:val="005A4D42"/>
    <w:rsid w:val="005A5C4F"/>
    <w:rsid w:val="005A6041"/>
    <w:rsid w:val="005A7F29"/>
    <w:rsid w:val="005B18C9"/>
    <w:rsid w:val="005B231E"/>
    <w:rsid w:val="005B28B8"/>
    <w:rsid w:val="005B3607"/>
    <w:rsid w:val="005B3E7F"/>
    <w:rsid w:val="005B5DAA"/>
    <w:rsid w:val="005B6DB1"/>
    <w:rsid w:val="005C1A7C"/>
    <w:rsid w:val="005C247A"/>
    <w:rsid w:val="005C51D8"/>
    <w:rsid w:val="005C5F4B"/>
    <w:rsid w:val="005D2738"/>
    <w:rsid w:val="005D379B"/>
    <w:rsid w:val="005D47A6"/>
    <w:rsid w:val="005D4CE1"/>
    <w:rsid w:val="005D59C1"/>
    <w:rsid w:val="005D65A8"/>
    <w:rsid w:val="005E033F"/>
    <w:rsid w:val="005E1C46"/>
    <w:rsid w:val="005E1CB0"/>
    <w:rsid w:val="005E35AD"/>
    <w:rsid w:val="005E45BB"/>
    <w:rsid w:val="005E6C02"/>
    <w:rsid w:val="005E6F8E"/>
    <w:rsid w:val="005F1E0C"/>
    <w:rsid w:val="005F2BF7"/>
    <w:rsid w:val="005F2C07"/>
    <w:rsid w:val="005F777C"/>
    <w:rsid w:val="006028E1"/>
    <w:rsid w:val="00602BCD"/>
    <w:rsid w:val="006067B3"/>
    <w:rsid w:val="00607080"/>
    <w:rsid w:val="00607729"/>
    <w:rsid w:val="00611F4A"/>
    <w:rsid w:val="006128A0"/>
    <w:rsid w:val="00615703"/>
    <w:rsid w:val="00616331"/>
    <w:rsid w:val="00616529"/>
    <w:rsid w:val="0062229A"/>
    <w:rsid w:val="0062391F"/>
    <w:rsid w:val="00623D81"/>
    <w:rsid w:val="006254F3"/>
    <w:rsid w:val="00625D61"/>
    <w:rsid w:val="006308EB"/>
    <w:rsid w:val="00632793"/>
    <w:rsid w:val="00634989"/>
    <w:rsid w:val="0063662B"/>
    <w:rsid w:val="00640699"/>
    <w:rsid w:val="0064459B"/>
    <w:rsid w:val="00645587"/>
    <w:rsid w:val="00646F84"/>
    <w:rsid w:val="0065086E"/>
    <w:rsid w:val="0065197E"/>
    <w:rsid w:val="00653A22"/>
    <w:rsid w:val="00662A9E"/>
    <w:rsid w:val="0066342E"/>
    <w:rsid w:val="00664BDD"/>
    <w:rsid w:val="00667D03"/>
    <w:rsid w:val="00667E58"/>
    <w:rsid w:val="0067483D"/>
    <w:rsid w:val="00674D89"/>
    <w:rsid w:val="00676AC6"/>
    <w:rsid w:val="00676DE7"/>
    <w:rsid w:val="006817CB"/>
    <w:rsid w:val="006859E4"/>
    <w:rsid w:val="006916B9"/>
    <w:rsid w:val="00691A52"/>
    <w:rsid w:val="006978B3"/>
    <w:rsid w:val="006A002A"/>
    <w:rsid w:val="006A10E9"/>
    <w:rsid w:val="006A1E7A"/>
    <w:rsid w:val="006A53B2"/>
    <w:rsid w:val="006A696F"/>
    <w:rsid w:val="006B0BE3"/>
    <w:rsid w:val="006B3542"/>
    <w:rsid w:val="006B4069"/>
    <w:rsid w:val="006B537F"/>
    <w:rsid w:val="006C4730"/>
    <w:rsid w:val="006C4CB5"/>
    <w:rsid w:val="006C4EBD"/>
    <w:rsid w:val="006D05C1"/>
    <w:rsid w:val="006D069C"/>
    <w:rsid w:val="006D0A46"/>
    <w:rsid w:val="006D5474"/>
    <w:rsid w:val="006E2262"/>
    <w:rsid w:val="006E49C5"/>
    <w:rsid w:val="006F1CAD"/>
    <w:rsid w:val="006F2C62"/>
    <w:rsid w:val="006F5399"/>
    <w:rsid w:val="006F6539"/>
    <w:rsid w:val="0070664E"/>
    <w:rsid w:val="00707B8A"/>
    <w:rsid w:val="007100EA"/>
    <w:rsid w:val="007109ED"/>
    <w:rsid w:val="00714A11"/>
    <w:rsid w:val="007163B7"/>
    <w:rsid w:val="00717DD0"/>
    <w:rsid w:val="0072410D"/>
    <w:rsid w:val="00726538"/>
    <w:rsid w:val="00726FEB"/>
    <w:rsid w:val="0073470C"/>
    <w:rsid w:val="007407DA"/>
    <w:rsid w:val="007440BF"/>
    <w:rsid w:val="00744135"/>
    <w:rsid w:val="007450E6"/>
    <w:rsid w:val="007468AF"/>
    <w:rsid w:val="007472A2"/>
    <w:rsid w:val="007527B7"/>
    <w:rsid w:val="00753631"/>
    <w:rsid w:val="007556E5"/>
    <w:rsid w:val="00756D60"/>
    <w:rsid w:val="00756EA3"/>
    <w:rsid w:val="00757B49"/>
    <w:rsid w:val="00757C65"/>
    <w:rsid w:val="00757CEF"/>
    <w:rsid w:val="0076060B"/>
    <w:rsid w:val="00764AF0"/>
    <w:rsid w:val="00765376"/>
    <w:rsid w:val="00765FB0"/>
    <w:rsid w:val="007664BB"/>
    <w:rsid w:val="00773235"/>
    <w:rsid w:val="007753C3"/>
    <w:rsid w:val="007777B5"/>
    <w:rsid w:val="00780691"/>
    <w:rsid w:val="00781C41"/>
    <w:rsid w:val="00782548"/>
    <w:rsid w:val="007855CC"/>
    <w:rsid w:val="0078686E"/>
    <w:rsid w:val="00791203"/>
    <w:rsid w:val="00793F51"/>
    <w:rsid w:val="00795457"/>
    <w:rsid w:val="00797416"/>
    <w:rsid w:val="007A07F0"/>
    <w:rsid w:val="007B27DD"/>
    <w:rsid w:val="007B2D89"/>
    <w:rsid w:val="007B75B5"/>
    <w:rsid w:val="007C0E36"/>
    <w:rsid w:val="007C27CB"/>
    <w:rsid w:val="007C315D"/>
    <w:rsid w:val="007C44B4"/>
    <w:rsid w:val="007C4E2F"/>
    <w:rsid w:val="007C5678"/>
    <w:rsid w:val="007C75B1"/>
    <w:rsid w:val="007D0350"/>
    <w:rsid w:val="007D0E3B"/>
    <w:rsid w:val="007D2C0D"/>
    <w:rsid w:val="007D732F"/>
    <w:rsid w:val="007E1A9D"/>
    <w:rsid w:val="007E3C0E"/>
    <w:rsid w:val="007E4D40"/>
    <w:rsid w:val="007E6D9E"/>
    <w:rsid w:val="007E7491"/>
    <w:rsid w:val="007E7AB0"/>
    <w:rsid w:val="007F0AD1"/>
    <w:rsid w:val="007F302E"/>
    <w:rsid w:val="007F4943"/>
    <w:rsid w:val="007F5A73"/>
    <w:rsid w:val="007F6351"/>
    <w:rsid w:val="007F67B9"/>
    <w:rsid w:val="007F74DA"/>
    <w:rsid w:val="008009FE"/>
    <w:rsid w:val="00801E17"/>
    <w:rsid w:val="008023C0"/>
    <w:rsid w:val="00802DA2"/>
    <w:rsid w:val="00802E33"/>
    <w:rsid w:val="00805833"/>
    <w:rsid w:val="00806186"/>
    <w:rsid w:val="00810B36"/>
    <w:rsid w:val="00811401"/>
    <w:rsid w:val="00812B0D"/>
    <w:rsid w:val="00812D97"/>
    <w:rsid w:val="00813311"/>
    <w:rsid w:val="0081366E"/>
    <w:rsid w:val="0081368E"/>
    <w:rsid w:val="00814DA4"/>
    <w:rsid w:val="008151DE"/>
    <w:rsid w:val="008155DD"/>
    <w:rsid w:val="00815B43"/>
    <w:rsid w:val="00820F27"/>
    <w:rsid w:val="008237DB"/>
    <w:rsid w:val="0082655E"/>
    <w:rsid w:val="00827F2B"/>
    <w:rsid w:val="00833E7F"/>
    <w:rsid w:val="00834DEB"/>
    <w:rsid w:val="0083709C"/>
    <w:rsid w:val="00837112"/>
    <w:rsid w:val="00841CC7"/>
    <w:rsid w:val="0084237E"/>
    <w:rsid w:val="00842864"/>
    <w:rsid w:val="00842F82"/>
    <w:rsid w:val="008439CB"/>
    <w:rsid w:val="00843E24"/>
    <w:rsid w:val="00844164"/>
    <w:rsid w:val="00845CBD"/>
    <w:rsid w:val="00845EE5"/>
    <w:rsid w:val="00846132"/>
    <w:rsid w:val="00846367"/>
    <w:rsid w:val="0085105B"/>
    <w:rsid w:val="0086076D"/>
    <w:rsid w:val="008619E0"/>
    <w:rsid w:val="00862583"/>
    <w:rsid w:val="00863012"/>
    <w:rsid w:val="008644EB"/>
    <w:rsid w:val="00866939"/>
    <w:rsid w:val="00866A4B"/>
    <w:rsid w:val="00867567"/>
    <w:rsid w:val="008703F9"/>
    <w:rsid w:val="00871A4B"/>
    <w:rsid w:val="00872DF2"/>
    <w:rsid w:val="008744D8"/>
    <w:rsid w:val="00874C48"/>
    <w:rsid w:val="008803E6"/>
    <w:rsid w:val="00880CFE"/>
    <w:rsid w:val="00881617"/>
    <w:rsid w:val="0088298E"/>
    <w:rsid w:val="00885AD6"/>
    <w:rsid w:val="0088663E"/>
    <w:rsid w:val="0089167E"/>
    <w:rsid w:val="00892A61"/>
    <w:rsid w:val="00894F39"/>
    <w:rsid w:val="008A110B"/>
    <w:rsid w:val="008A11CB"/>
    <w:rsid w:val="008A1D04"/>
    <w:rsid w:val="008A27E9"/>
    <w:rsid w:val="008A32C2"/>
    <w:rsid w:val="008A44A4"/>
    <w:rsid w:val="008A4DA3"/>
    <w:rsid w:val="008A619C"/>
    <w:rsid w:val="008B03DD"/>
    <w:rsid w:val="008B0CB8"/>
    <w:rsid w:val="008B24F2"/>
    <w:rsid w:val="008B2763"/>
    <w:rsid w:val="008B292A"/>
    <w:rsid w:val="008B4B97"/>
    <w:rsid w:val="008B787B"/>
    <w:rsid w:val="008C09D5"/>
    <w:rsid w:val="008C201B"/>
    <w:rsid w:val="008C38AD"/>
    <w:rsid w:val="008C5FDA"/>
    <w:rsid w:val="008C6D3C"/>
    <w:rsid w:val="008C7208"/>
    <w:rsid w:val="008C788C"/>
    <w:rsid w:val="008D0288"/>
    <w:rsid w:val="008D064C"/>
    <w:rsid w:val="008D085B"/>
    <w:rsid w:val="008D240B"/>
    <w:rsid w:val="008D382C"/>
    <w:rsid w:val="008D429B"/>
    <w:rsid w:val="008D4343"/>
    <w:rsid w:val="008D484A"/>
    <w:rsid w:val="008D53B4"/>
    <w:rsid w:val="008D5A2E"/>
    <w:rsid w:val="008D78EF"/>
    <w:rsid w:val="008E5CDD"/>
    <w:rsid w:val="008E7315"/>
    <w:rsid w:val="008F0815"/>
    <w:rsid w:val="008F10E4"/>
    <w:rsid w:val="008F1F81"/>
    <w:rsid w:val="008F2CD2"/>
    <w:rsid w:val="008F3F82"/>
    <w:rsid w:val="008F4189"/>
    <w:rsid w:val="008F4DD5"/>
    <w:rsid w:val="00900665"/>
    <w:rsid w:val="0090178E"/>
    <w:rsid w:val="00904A91"/>
    <w:rsid w:val="00904AA3"/>
    <w:rsid w:val="00905FE2"/>
    <w:rsid w:val="00907550"/>
    <w:rsid w:val="00910295"/>
    <w:rsid w:val="00910321"/>
    <w:rsid w:val="00912FD8"/>
    <w:rsid w:val="00913DCC"/>
    <w:rsid w:val="00914A66"/>
    <w:rsid w:val="009162A0"/>
    <w:rsid w:val="00916D95"/>
    <w:rsid w:val="00917F83"/>
    <w:rsid w:val="00930A06"/>
    <w:rsid w:val="00931706"/>
    <w:rsid w:val="00933122"/>
    <w:rsid w:val="00933E25"/>
    <w:rsid w:val="009345A1"/>
    <w:rsid w:val="009352E1"/>
    <w:rsid w:val="0093582E"/>
    <w:rsid w:val="00936F71"/>
    <w:rsid w:val="00940AC4"/>
    <w:rsid w:val="009422FE"/>
    <w:rsid w:val="00950ECB"/>
    <w:rsid w:val="009527F5"/>
    <w:rsid w:val="00953446"/>
    <w:rsid w:val="0095505C"/>
    <w:rsid w:val="0096014E"/>
    <w:rsid w:val="00961DDE"/>
    <w:rsid w:val="00962220"/>
    <w:rsid w:val="0096355A"/>
    <w:rsid w:val="00964682"/>
    <w:rsid w:val="00971A8D"/>
    <w:rsid w:val="009730B4"/>
    <w:rsid w:val="0097770D"/>
    <w:rsid w:val="00977924"/>
    <w:rsid w:val="009810BA"/>
    <w:rsid w:val="00982344"/>
    <w:rsid w:val="0098293E"/>
    <w:rsid w:val="00982EDE"/>
    <w:rsid w:val="00986876"/>
    <w:rsid w:val="00991013"/>
    <w:rsid w:val="00991899"/>
    <w:rsid w:val="00992747"/>
    <w:rsid w:val="00997531"/>
    <w:rsid w:val="009A0ED3"/>
    <w:rsid w:val="009A1B8B"/>
    <w:rsid w:val="009A1B95"/>
    <w:rsid w:val="009A2331"/>
    <w:rsid w:val="009A53F7"/>
    <w:rsid w:val="009A575F"/>
    <w:rsid w:val="009A74A4"/>
    <w:rsid w:val="009A7634"/>
    <w:rsid w:val="009B2A86"/>
    <w:rsid w:val="009B30EE"/>
    <w:rsid w:val="009B348A"/>
    <w:rsid w:val="009B447D"/>
    <w:rsid w:val="009B7C09"/>
    <w:rsid w:val="009C0514"/>
    <w:rsid w:val="009C0675"/>
    <w:rsid w:val="009C159F"/>
    <w:rsid w:val="009C359D"/>
    <w:rsid w:val="009C419F"/>
    <w:rsid w:val="009C4349"/>
    <w:rsid w:val="009C67B7"/>
    <w:rsid w:val="009C6C45"/>
    <w:rsid w:val="009D0C08"/>
    <w:rsid w:val="009D1F76"/>
    <w:rsid w:val="009D56FC"/>
    <w:rsid w:val="009E5BE5"/>
    <w:rsid w:val="009E616A"/>
    <w:rsid w:val="009E64DE"/>
    <w:rsid w:val="009F3CF5"/>
    <w:rsid w:val="009F4DEF"/>
    <w:rsid w:val="009F4FBE"/>
    <w:rsid w:val="009F55C8"/>
    <w:rsid w:val="009F61CC"/>
    <w:rsid w:val="00A000DD"/>
    <w:rsid w:val="00A01433"/>
    <w:rsid w:val="00A01A1A"/>
    <w:rsid w:val="00A032A8"/>
    <w:rsid w:val="00A05326"/>
    <w:rsid w:val="00A071DC"/>
    <w:rsid w:val="00A07521"/>
    <w:rsid w:val="00A15924"/>
    <w:rsid w:val="00A203A6"/>
    <w:rsid w:val="00A20600"/>
    <w:rsid w:val="00A209A8"/>
    <w:rsid w:val="00A20FFA"/>
    <w:rsid w:val="00A213BE"/>
    <w:rsid w:val="00A232C4"/>
    <w:rsid w:val="00A26BA1"/>
    <w:rsid w:val="00A26E56"/>
    <w:rsid w:val="00A273CB"/>
    <w:rsid w:val="00A27634"/>
    <w:rsid w:val="00A303C1"/>
    <w:rsid w:val="00A326F4"/>
    <w:rsid w:val="00A3314D"/>
    <w:rsid w:val="00A339BC"/>
    <w:rsid w:val="00A37EBE"/>
    <w:rsid w:val="00A41F9A"/>
    <w:rsid w:val="00A44AD6"/>
    <w:rsid w:val="00A45D23"/>
    <w:rsid w:val="00A46713"/>
    <w:rsid w:val="00A5043C"/>
    <w:rsid w:val="00A50A9C"/>
    <w:rsid w:val="00A511BD"/>
    <w:rsid w:val="00A52944"/>
    <w:rsid w:val="00A54CE8"/>
    <w:rsid w:val="00A5665D"/>
    <w:rsid w:val="00A57EC8"/>
    <w:rsid w:val="00A60809"/>
    <w:rsid w:val="00A622D5"/>
    <w:rsid w:val="00A66D42"/>
    <w:rsid w:val="00A677AE"/>
    <w:rsid w:val="00A70272"/>
    <w:rsid w:val="00A702F3"/>
    <w:rsid w:val="00A7094F"/>
    <w:rsid w:val="00A717E5"/>
    <w:rsid w:val="00A74135"/>
    <w:rsid w:val="00A74599"/>
    <w:rsid w:val="00A74CF5"/>
    <w:rsid w:val="00A76687"/>
    <w:rsid w:val="00A76D00"/>
    <w:rsid w:val="00A77EE4"/>
    <w:rsid w:val="00A77F4C"/>
    <w:rsid w:val="00A842AB"/>
    <w:rsid w:val="00A846F0"/>
    <w:rsid w:val="00A850AA"/>
    <w:rsid w:val="00A85678"/>
    <w:rsid w:val="00A86E31"/>
    <w:rsid w:val="00A87497"/>
    <w:rsid w:val="00A906F9"/>
    <w:rsid w:val="00A93C1B"/>
    <w:rsid w:val="00A94309"/>
    <w:rsid w:val="00A95FAF"/>
    <w:rsid w:val="00A96855"/>
    <w:rsid w:val="00AA13C1"/>
    <w:rsid w:val="00AA19C9"/>
    <w:rsid w:val="00AA43C3"/>
    <w:rsid w:val="00AA4A8C"/>
    <w:rsid w:val="00AB034E"/>
    <w:rsid w:val="00AB16CE"/>
    <w:rsid w:val="00AB41CB"/>
    <w:rsid w:val="00AB4A32"/>
    <w:rsid w:val="00AB52AC"/>
    <w:rsid w:val="00AB6502"/>
    <w:rsid w:val="00AB6C67"/>
    <w:rsid w:val="00AC0481"/>
    <w:rsid w:val="00AC1D35"/>
    <w:rsid w:val="00AC24CD"/>
    <w:rsid w:val="00AC2611"/>
    <w:rsid w:val="00AC56B0"/>
    <w:rsid w:val="00AC71DC"/>
    <w:rsid w:val="00AD09E2"/>
    <w:rsid w:val="00AD2CCE"/>
    <w:rsid w:val="00AD343C"/>
    <w:rsid w:val="00AD4355"/>
    <w:rsid w:val="00AD48CD"/>
    <w:rsid w:val="00AE2B8B"/>
    <w:rsid w:val="00AE2BFA"/>
    <w:rsid w:val="00AE42BF"/>
    <w:rsid w:val="00AF2A80"/>
    <w:rsid w:val="00AF2EA2"/>
    <w:rsid w:val="00B013A3"/>
    <w:rsid w:val="00B01403"/>
    <w:rsid w:val="00B02878"/>
    <w:rsid w:val="00B065F9"/>
    <w:rsid w:val="00B06FC7"/>
    <w:rsid w:val="00B0720A"/>
    <w:rsid w:val="00B10626"/>
    <w:rsid w:val="00B10ADB"/>
    <w:rsid w:val="00B11367"/>
    <w:rsid w:val="00B13D73"/>
    <w:rsid w:val="00B27528"/>
    <w:rsid w:val="00B27FD6"/>
    <w:rsid w:val="00B30057"/>
    <w:rsid w:val="00B30064"/>
    <w:rsid w:val="00B3029C"/>
    <w:rsid w:val="00B3340C"/>
    <w:rsid w:val="00B34C92"/>
    <w:rsid w:val="00B374F3"/>
    <w:rsid w:val="00B37FEF"/>
    <w:rsid w:val="00B407C7"/>
    <w:rsid w:val="00B40B5C"/>
    <w:rsid w:val="00B42622"/>
    <w:rsid w:val="00B427ED"/>
    <w:rsid w:val="00B435FC"/>
    <w:rsid w:val="00B45DF0"/>
    <w:rsid w:val="00B461A6"/>
    <w:rsid w:val="00B461D7"/>
    <w:rsid w:val="00B51EE9"/>
    <w:rsid w:val="00B55287"/>
    <w:rsid w:val="00B552A1"/>
    <w:rsid w:val="00B6330E"/>
    <w:rsid w:val="00B635F4"/>
    <w:rsid w:val="00B642FD"/>
    <w:rsid w:val="00B64895"/>
    <w:rsid w:val="00B658D8"/>
    <w:rsid w:val="00B676D0"/>
    <w:rsid w:val="00B71240"/>
    <w:rsid w:val="00B720C3"/>
    <w:rsid w:val="00B72A22"/>
    <w:rsid w:val="00B74627"/>
    <w:rsid w:val="00B77F32"/>
    <w:rsid w:val="00B8385C"/>
    <w:rsid w:val="00B844FF"/>
    <w:rsid w:val="00B927DB"/>
    <w:rsid w:val="00B9347D"/>
    <w:rsid w:val="00B95A76"/>
    <w:rsid w:val="00B960FC"/>
    <w:rsid w:val="00B966CE"/>
    <w:rsid w:val="00B96E79"/>
    <w:rsid w:val="00B97208"/>
    <w:rsid w:val="00BA1616"/>
    <w:rsid w:val="00BA3F14"/>
    <w:rsid w:val="00BA3FAB"/>
    <w:rsid w:val="00BA5804"/>
    <w:rsid w:val="00BA782F"/>
    <w:rsid w:val="00BA7AC1"/>
    <w:rsid w:val="00BB08D5"/>
    <w:rsid w:val="00BB0E97"/>
    <w:rsid w:val="00BB1A47"/>
    <w:rsid w:val="00BB1D46"/>
    <w:rsid w:val="00BB2FCB"/>
    <w:rsid w:val="00BB61B1"/>
    <w:rsid w:val="00BB7AE9"/>
    <w:rsid w:val="00BB7B0E"/>
    <w:rsid w:val="00BB7BAF"/>
    <w:rsid w:val="00BC39F0"/>
    <w:rsid w:val="00BC55EC"/>
    <w:rsid w:val="00BC6DA1"/>
    <w:rsid w:val="00BC7769"/>
    <w:rsid w:val="00BD3DBC"/>
    <w:rsid w:val="00BD40E1"/>
    <w:rsid w:val="00BE0DCD"/>
    <w:rsid w:val="00BE2735"/>
    <w:rsid w:val="00BE3438"/>
    <w:rsid w:val="00BE5B9D"/>
    <w:rsid w:val="00BE6000"/>
    <w:rsid w:val="00BE7DFC"/>
    <w:rsid w:val="00BF0187"/>
    <w:rsid w:val="00BF0743"/>
    <w:rsid w:val="00BF14C4"/>
    <w:rsid w:val="00BF1BB3"/>
    <w:rsid w:val="00BF2B08"/>
    <w:rsid w:val="00BF35E4"/>
    <w:rsid w:val="00BF6F2C"/>
    <w:rsid w:val="00BF74F4"/>
    <w:rsid w:val="00C01048"/>
    <w:rsid w:val="00C05A60"/>
    <w:rsid w:val="00C06AC7"/>
    <w:rsid w:val="00C13615"/>
    <w:rsid w:val="00C158F0"/>
    <w:rsid w:val="00C16A1C"/>
    <w:rsid w:val="00C16F54"/>
    <w:rsid w:val="00C20CFE"/>
    <w:rsid w:val="00C24CC3"/>
    <w:rsid w:val="00C2606F"/>
    <w:rsid w:val="00C26BFF"/>
    <w:rsid w:val="00C26E13"/>
    <w:rsid w:val="00C278EF"/>
    <w:rsid w:val="00C27B4F"/>
    <w:rsid w:val="00C31081"/>
    <w:rsid w:val="00C313F8"/>
    <w:rsid w:val="00C317CF"/>
    <w:rsid w:val="00C321A0"/>
    <w:rsid w:val="00C3229E"/>
    <w:rsid w:val="00C3301C"/>
    <w:rsid w:val="00C34503"/>
    <w:rsid w:val="00C36CA3"/>
    <w:rsid w:val="00C4005A"/>
    <w:rsid w:val="00C41616"/>
    <w:rsid w:val="00C438DA"/>
    <w:rsid w:val="00C44939"/>
    <w:rsid w:val="00C44BFC"/>
    <w:rsid w:val="00C45566"/>
    <w:rsid w:val="00C46974"/>
    <w:rsid w:val="00C474BA"/>
    <w:rsid w:val="00C5155D"/>
    <w:rsid w:val="00C5655D"/>
    <w:rsid w:val="00C566F8"/>
    <w:rsid w:val="00C57687"/>
    <w:rsid w:val="00C6010C"/>
    <w:rsid w:val="00C60A91"/>
    <w:rsid w:val="00C615F8"/>
    <w:rsid w:val="00C6186C"/>
    <w:rsid w:val="00C637E1"/>
    <w:rsid w:val="00C63A48"/>
    <w:rsid w:val="00C6460B"/>
    <w:rsid w:val="00C65400"/>
    <w:rsid w:val="00C70359"/>
    <w:rsid w:val="00C70C2A"/>
    <w:rsid w:val="00C711BA"/>
    <w:rsid w:val="00C71BD0"/>
    <w:rsid w:val="00C744C8"/>
    <w:rsid w:val="00C76A93"/>
    <w:rsid w:val="00C76AD0"/>
    <w:rsid w:val="00C7781B"/>
    <w:rsid w:val="00C81D72"/>
    <w:rsid w:val="00C826AE"/>
    <w:rsid w:val="00C82AE3"/>
    <w:rsid w:val="00C833F9"/>
    <w:rsid w:val="00C852D0"/>
    <w:rsid w:val="00C8634B"/>
    <w:rsid w:val="00C87506"/>
    <w:rsid w:val="00C937B0"/>
    <w:rsid w:val="00C957D7"/>
    <w:rsid w:val="00C96F30"/>
    <w:rsid w:val="00CA1994"/>
    <w:rsid w:val="00CA417A"/>
    <w:rsid w:val="00CA53A1"/>
    <w:rsid w:val="00CB3AD4"/>
    <w:rsid w:val="00CC05BF"/>
    <w:rsid w:val="00CC1671"/>
    <w:rsid w:val="00CC2692"/>
    <w:rsid w:val="00CC41CB"/>
    <w:rsid w:val="00CC54F9"/>
    <w:rsid w:val="00CC6A66"/>
    <w:rsid w:val="00CD274F"/>
    <w:rsid w:val="00CD3BD4"/>
    <w:rsid w:val="00CD5F03"/>
    <w:rsid w:val="00CD6AE2"/>
    <w:rsid w:val="00CE1341"/>
    <w:rsid w:val="00CE48CF"/>
    <w:rsid w:val="00CE5575"/>
    <w:rsid w:val="00CE7631"/>
    <w:rsid w:val="00CE7D91"/>
    <w:rsid w:val="00CF0090"/>
    <w:rsid w:val="00CF131C"/>
    <w:rsid w:val="00CF1463"/>
    <w:rsid w:val="00CF2104"/>
    <w:rsid w:val="00CF50CA"/>
    <w:rsid w:val="00D0133A"/>
    <w:rsid w:val="00D01B14"/>
    <w:rsid w:val="00D023E3"/>
    <w:rsid w:val="00D10620"/>
    <w:rsid w:val="00D1068D"/>
    <w:rsid w:val="00D11181"/>
    <w:rsid w:val="00D115A1"/>
    <w:rsid w:val="00D15AA7"/>
    <w:rsid w:val="00D177E2"/>
    <w:rsid w:val="00D201E5"/>
    <w:rsid w:val="00D2020B"/>
    <w:rsid w:val="00D221F3"/>
    <w:rsid w:val="00D24108"/>
    <w:rsid w:val="00D25D67"/>
    <w:rsid w:val="00D26246"/>
    <w:rsid w:val="00D26F95"/>
    <w:rsid w:val="00D277EC"/>
    <w:rsid w:val="00D307D0"/>
    <w:rsid w:val="00D326E5"/>
    <w:rsid w:val="00D32F21"/>
    <w:rsid w:val="00D359C3"/>
    <w:rsid w:val="00D35D49"/>
    <w:rsid w:val="00D36D43"/>
    <w:rsid w:val="00D376F1"/>
    <w:rsid w:val="00D41CA6"/>
    <w:rsid w:val="00D42445"/>
    <w:rsid w:val="00D425F2"/>
    <w:rsid w:val="00D45C2F"/>
    <w:rsid w:val="00D46391"/>
    <w:rsid w:val="00D472DA"/>
    <w:rsid w:val="00D47703"/>
    <w:rsid w:val="00D50356"/>
    <w:rsid w:val="00D5065D"/>
    <w:rsid w:val="00D50F57"/>
    <w:rsid w:val="00D535DA"/>
    <w:rsid w:val="00D53B7E"/>
    <w:rsid w:val="00D5562F"/>
    <w:rsid w:val="00D55C0E"/>
    <w:rsid w:val="00D55D8A"/>
    <w:rsid w:val="00D563C7"/>
    <w:rsid w:val="00D56665"/>
    <w:rsid w:val="00D56B2B"/>
    <w:rsid w:val="00D56CBE"/>
    <w:rsid w:val="00D60030"/>
    <w:rsid w:val="00D60AA0"/>
    <w:rsid w:val="00D60F9A"/>
    <w:rsid w:val="00D711A4"/>
    <w:rsid w:val="00D72714"/>
    <w:rsid w:val="00D80617"/>
    <w:rsid w:val="00D82FA9"/>
    <w:rsid w:val="00D83491"/>
    <w:rsid w:val="00D850A3"/>
    <w:rsid w:val="00D85C20"/>
    <w:rsid w:val="00D86DF4"/>
    <w:rsid w:val="00D9199E"/>
    <w:rsid w:val="00D9488D"/>
    <w:rsid w:val="00D97DF9"/>
    <w:rsid w:val="00D97F47"/>
    <w:rsid w:val="00DA2CC4"/>
    <w:rsid w:val="00DA3DBA"/>
    <w:rsid w:val="00DA4E01"/>
    <w:rsid w:val="00DA6A0A"/>
    <w:rsid w:val="00DB3A8E"/>
    <w:rsid w:val="00DB421C"/>
    <w:rsid w:val="00DC0FC1"/>
    <w:rsid w:val="00DC1894"/>
    <w:rsid w:val="00DC3466"/>
    <w:rsid w:val="00DC7D68"/>
    <w:rsid w:val="00DD0D89"/>
    <w:rsid w:val="00DD20DE"/>
    <w:rsid w:val="00DD3B06"/>
    <w:rsid w:val="00DD49BF"/>
    <w:rsid w:val="00DD58C1"/>
    <w:rsid w:val="00DD5FC8"/>
    <w:rsid w:val="00DD7DC3"/>
    <w:rsid w:val="00DE028E"/>
    <w:rsid w:val="00DE051E"/>
    <w:rsid w:val="00DE3C56"/>
    <w:rsid w:val="00DE42BE"/>
    <w:rsid w:val="00DE6504"/>
    <w:rsid w:val="00DE755D"/>
    <w:rsid w:val="00DE7960"/>
    <w:rsid w:val="00DE7BCF"/>
    <w:rsid w:val="00DF0EC9"/>
    <w:rsid w:val="00DF1708"/>
    <w:rsid w:val="00DF1FA0"/>
    <w:rsid w:val="00DF2A2C"/>
    <w:rsid w:val="00DF4B1A"/>
    <w:rsid w:val="00DF5690"/>
    <w:rsid w:val="00DF7BC2"/>
    <w:rsid w:val="00E0107E"/>
    <w:rsid w:val="00E02710"/>
    <w:rsid w:val="00E05522"/>
    <w:rsid w:val="00E05E72"/>
    <w:rsid w:val="00E065DB"/>
    <w:rsid w:val="00E07F81"/>
    <w:rsid w:val="00E109DD"/>
    <w:rsid w:val="00E11585"/>
    <w:rsid w:val="00E14810"/>
    <w:rsid w:val="00E151C3"/>
    <w:rsid w:val="00E15FCE"/>
    <w:rsid w:val="00E245FC"/>
    <w:rsid w:val="00E270B4"/>
    <w:rsid w:val="00E27440"/>
    <w:rsid w:val="00E3077F"/>
    <w:rsid w:val="00E3246A"/>
    <w:rsid w:val="00E32D22"/>
    <w:rsid w:val="00E34A16"/>
    <w:rsid w:val="00E35A72"/>
    <w:rsid w:val="00E36DD7"/>
    <w:rsid w:val="00E47D37"/>
    <w:rsid w:val="00E53C87"/>
    <w:rsid w:val="00E54E12"/>
    <w:rsid w:val="00E553FB"/>
    <w:rsid w:val="00E56EC6"/>
    <w:rsid w:val="00E5718F"/>
    <w:rsid w:val="00E57D73"/>
    <w:rsid w:val="00E61C4C"/>
    <w:rsid w:val="00E66A92"/>
    <w:rsid w:val="00E72806"/>
    <w:rsid w:val="00E77811"/>
    <w:rsid w:val="00E77B39"/>
    <w:rsid w:val="00E809C2"/>
    <w:rsid w:val="00E81CF5"/>
    <w:rsid w:val="00E84503"/>
    <w:rsid w:val="00E84F7C"/>
    <w:rsid w:val="00E853AA"/>
    <w:rsid w:val="00E861D8"/>
    <w:rsid w:val="00E87831"/>
    <w:rsid w:val="00E901D2"/>
    <w:rsid w:val="00E92430"/>
    <w:rsid w:val="00E9421F"/>
    <w:rsid w:val="00E962B6"/>
    <w:rsid w:val="00E96898"/>
    <w:rsid w:val="00E97876"/>
    <w:rsid w:val="00EA0FD5"/>
    <w:rsid w:val="00EA1AF6"/>
    <w:rsid w:val="00EA6732"/>
    <w:rsid w:val="00EB13DE"/>
    <w:rsid w:val="00EB1A8A"/>
    <w:rsid w:val="00EB40D9"/>
    <w:rsid w:val="00EB617C"/>
    <w:rsid w:val="00EB6DDA"/>
    <w:rsid w:val="00EC1C82"/>
    <w:rsid w:val="00EC29DE"/>
    <w:rsid w:val="00EC350F"/>
    <w:rsid w:val="00EC5E33"/>
    <w:rsid w:val="00EC66BA"/>
    <w:rsid w:val="00EC7AF2"/>
    <w:rsid w:val="00ED3D9B"/>
    <w:rsid w:val="00EE0732"/>
    <w:rsid w:val="00EE18B8"/>
    <w:rsid w:val="00EE2C13"/>
    <w:rsid w:val="00EE30B9"/>
    <w:rsid w:val="00EE3D30"/>
    <w:rsid w:val="00EE3E39"/>
    <w:rsid w:val="00EE3F92"/>
    <w:rsid w:val="00EE6C63"/>
    <w:rsid w:val="00EF0CA7"/>
    <w:rsid w:val="00EF1C96"/>
    <w:rsid w:val="00F00998"/>
    <w:rsid w:val="00F01CEB"/>
    <w:rsid w:val="00F02D77"/>
    <w:rsid w:val="00F046D0"/>
    <w:rsid w:val="00F07F0A"/>
    <w:rsid w:val="00F15F40"/>
    <w:rsid w:val="00F17B93"/>
    <w:rsid w:val="00F201DD"/>
    <w:rsid w:val="00F20947"/>
    <w:rsid w:val="00F22457"/>
    <w:rsid w:val="00F22F03"/>
    <w:rsid w:val="00F23626"/>
    <w:rsid w:val="00F2390E"/>
    <w:rsid w:val="00F23C02"/>
    <w:rsid w:val="00F25BB5"/>
    <w:rsid w:val="00F25CAF"/>
    <w:rsid w:val="00F27610"/>
    <w:rsid w:val="00F303A7"/>
    <w:rsid w:val="00F31D38"/>
    <w:rsid w:val="00F32C91"/>
    <w:rsid w:val="00F372C8"/>
    <w:rsid w:val="00F37DAC"/>
    <w:rsid w:val="00F4262F"/>
    <w:rsid w:val="00F42BEE"/>
    <w:rsid w:val="00F43DF5"/>
    <w:rsid w:val="00F44920"/>
    <w:rsid w:val="00F452ED"/>
    <w:rsid w:val="00F45AF4"/>
    <w:rsid w:val="00F46642"/>
    <w:rsid w:val="00F47D16"/>
    <w:rsid w:val="00F47DF4"/>
    <w:rsid w:val="00F47EEF"/>
    <w:rsid w:val="00F5120C"/>
    <w:rsid w:val="00F525ED"/>
    <w:rsid w:val="00F52F6E"/>
    <w:rsid w:val="00F54F5A"/>
    <w:rsid w:val="00F57611"/>
    <w:rsid w:val="00F6115C"/>
    <w:rsid w:val="00F61E5C"/>
    <w:rsid w:val="00F6272C"/>
    <w:rsid w:val="00F639FA"/>
    <w:rsid w:val="00F63F6F"/>
    <w:rsid w:val="00F672DC"/>
    <w:rsid w:val="00F72337"/>
    <w:rsid w:val="00F7266E"/>
    <w:rsid w:val="00F72DDF"/>
    <w:rsid w:val="00F74188"/>
    <w:rsid w:val="00F744D7"/>
    <w:rsid w:val="00F766D7"/>
    <w:rsid w:val="00F76DD4"/>
    <w:rsid w:val="00F80795"/>
    <w:rsid w:val="00F810F7"/>
    <w:rsid w:val="00F835E7"/>
    <w:rsid w:val="00F84D6C"/>
    <w:rsid w:val="00F90A87"/>
    <w:rsid w:val="00F90AC6"/>
    <w:rsid w:val="00F90FFB"/>
    <w:rsid w:val="00F91859"/>
    <w:rsid w:val="00F922E1"/>
    <w:rsid w:val="00F92387"/>
    <w:rsid w:val="00F92D6B"/>
    <w:rsid w:val="00F94868"/>
    <w:rsid w:val="00F94C87"/>
    <w:rsid w:val="00F9583D"/>
    <w:rsid w:val="00F96A21"/>
    <w:rsid w:val="00FA722E"/>
    <w:rsid w:val="00FB0C6F"/>
    <w:rsid w:val="00FB0CE6"/>
    <w:rsid w:val="00FB3DF2"/>
    <w:rsid w:val="00FB4290"/>
    <w:rsid w:val="00FC15B3"/>
    <w:rsid w:val="00FC40F4"/>
    <w:rsid w:val="00FC7599"/>
    <w:rsid w:val="00FD419D"/>
    <w:rsid w:val="00FD7E9B"/>
    <w:rsid w:val="00FE197F"/>
    <w:rsid w:val="00FE264D"/>
    <w:rsid w:val="00FE4C97"/>
    <w:rsid w:val="00FE6119"/>
    <w:rsid w:val="00FE64BE"/>
    <w:rsid w:val="00FE6DD1"/>
    <w:rsid w:val="00FE6E1E"/>
    <w:rsid w:val="00FE7681"/>
    <w:rsid w:val="00FF34B6"/>
    <w:rsid w:val="00FF5798"/>
    <w:rsid w:val="00FF6AFA"/>
    <w:rsid w:val="11A90784"/>
    <w:rsid w:val="235D14B1"/>
    <w:rsid w:val="27432048"/>
    <w:rsid w:val="31AA0A85"/>
    <w:rsid w:val="54C94763"/>
    <w:rsid w:val="55806216"/>
    <w:rsid w:val="5DC979D3"/>
    <w:rsid w:val="7CA66F61"/>
    <w:rsid w:val="7FD635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919FD0C"/>
  <w15:chartTrackingRefBased/>
  <w15:docId w15:val="{2A104F9C-FFB3-574E-8B0D-209014946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1"/>
    <w:lsdException w:name="header" w:uiPriority="99"/>
    <w:lsdException w:name="index heading" w:semiHidden="1"/>
    <w:lsdException w:name="caption" w:semiHidden="1" w:unhideWhenUsed="1" w:qFormat="1"/>
    <w:lsdException w:name="table of figures" w:semiHidden="1"/>
    <w:lsdException w:name="annotation reference" w:semiHidden="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line="300" w:lineRule="auto"/>
      <w:jc w:val="both"/>
    </w:pPr>
    <w:rPr>
      <w:kern w:val="2"/>
      <w:sz w:val="21"/>
      <w:szCs w:val="24"/>
      <w:lang w:val="en-US" w:eastAsia="zh-CN"/>
    </w:rPr>
  </w:style>
  <w:style w:type="paragraph" w:styleId="Ttulo1">
    <w:name w:val="heading 1"/>
    <w:basedOn w:val="Normal"/>
    <w:next w:val="Normal"/>
    <w:qFormat/>
    <w:pPr>
      <w:keepNext/>
      <w:keepLines/>
      <w:spacing w:before="240" w:after="240" w:line="480" w:lineRule="auto"/>
      <w:outlineLvl w:val="0"/>
    </w:pPr>
    <w:rPr>
      <w:rFonts w:eastAsia="SimHei"/>
      <w:b/>
      <w:bCs/>
      <w:kern w:val="44"/>
      <w:sz w:val="36"/>
    </w:rPr>
  </w:style>
  <w:style w:type="paragraph" w:styleId="Ttulo2">
    <w:name w:val="heading 2"/>
    <w:basedOn w:val="Normal"/>
    <w:next w:val="Normal"/>
    <w:qFormat/>
    <w:pPr>
      <w:keepNext/>
      <w:keepLines/>
      <w:numPr>
        <w:ilvl w:val="1"/>
        <w:numId w:val="1"/>
      </w:numPr>
      <w:tabs>
        <w:tab w:val="left" w:pos="567"/>
      </w:tabs>
      <w:spacing w:before="120" w:after="120" w:line="360" w:lineRule="auto"/>
      <w:outlineLvl w:val="1"/>
    </w:pPr>
    <w:rPr>
      <w:rFonts w:eastAsia="SimHei"/>
      <w:b/>
      <w:bCs/>
      <w:sz w:val="32"/>
      <w:szCs w:val="32"/>
    </w:rPr>
  </w:style>
  <w:style w:type="paragraph" w:styleId="Ttulo3">
    <w:name w:val="heading 3"/>
    <w:basedOn w:val="Normal"/>
    <w:next w:val="Normal"/>
    <w:qFormat/>
    <w:pPr>
      <w:keepNext/>
      <w:keepLines/>
      <w:spacing w:before="120" w:after="120" w:line="360" w:lineRule="auto"/>
      <w:outlineLvl w:val="2"/>
    </w:pPr>
    <w:rPr>
      <w:rFonts w:eastAsia="SimHei"/>
      <w:sz w:val="28"/>
      <w:szCs w:val="28"/>
    </w:rPr>
  </w:style>
  <w:style w:type="paragraph" w:styleId="Ttulo4">
    <w:name w:val="heading 4"/>
    <w:basedOn w:val="Normal"/>
    <w:next w:val="Normal"/>
    <w:qFormat/>
    <w:pPr>
      <w:keepNext/>
      <w:keepLines/>
      <w:adjustRightInd w:val="0"/>
      <w:spacing w:line="360" w:lineRule="auto"/>
      <w:textAlignment w:val="baseline"/>
      <w:outlineLvl w:val="3"/>
    </w:pPr>
    <w:rPr>
      <w:rFonts w:eastAsia="SimHei"/>
      <w:b/>
      <w:bCs/>
      <w:kern w:val="0"/>
      <w:sz w:val="24"/>
      <w:szCs w:val="28"/>
    </w:rPr>
  </w:style>
  <w:style w:type="paragraph" w:styleId="Ttulo5">
    <w:name w:val="heading 5"/>
    <w:basedOn w:val="Normal"/>
    <w:next w:val="Normal"/>
    <w:qFormat/>
    <w:pPr>
      <w:keepNext/>
      <w:outlineLvl w:val="4"/>
    </w:pPr>
    <w:rPr>
      <w:b/>
      <w:bCs/>
    </w:rPr>
  </w:style>
  <w:style w:type="paragraph" w:styleId="Ttulo6">
    <w:name w:val="heading 6"/>
    <w:basedOn w:val="Normal"/>
    <w:next w:val="Normal"/>
    <w:qFormat/>
    <w:pPr>
      <w:keepNext/>
      <w:spacing w:line="360" w:lineRule="auto"/>
      <w:outlineLvl w:val="5"/>
    </w:pPr>
    <w:rPr>
      <w:rFonts w:eastAsia="SimHei"/>
      <w:b/>
      <w:bCs/>
    </w:rPr>
  </w:style>
  <w:style w:type="paragraph" w:styleId="Ttulo7">
    <w:name w:val="heading 7"/>
    <w:basedOn w:val="Normal"/>
    <w:next w:val="Normal"/>
    <w:qFormat/>
    <w:pPr>
      <w:keepNext/>
      <w:spacing w:line="360" w:lineRule="auto"/>
      <w:ind w:firstLineChars="100" w:firstLine="210"/>
      <w:jc w:val="center"/>
      <w:outlineLvl w:val="6"/>
    </w:pPr>
    <w:rPr>
      <w:rFonts w:ascii="SimSun" w:hAnsi="SimSun"/>
      <w:color w:val="FF0000"/>
      <w:szCs w:val="18"/>
    </w:rPr>
  </w:style>
  <w:style w:type="paragraph" w:styleId="Ttulo8">
    <w:name w:val="heading 8"/>
    <w:basedOn w:val="Normal"/>
    <w:next w:val="Normal"/>
    <w:qFormat/>
    <w:pPr>
      <w:keepNext/>
      <w:spacing w:line="360" w:lineRule="auto"/>
      <w:jc w:val="center"/>
      <w:outlineLvl w:val="7"/>
    </w:pPr>
    <w:rPr>
      <w:rFonts w:eastAsia="SimHei"/>
      <w:b/>
      <w:bCs/>
    </w:rPr>
  </w:style>
  <w:style w:type="character" w:default="1" w:styleId="Fuentedeprrafopredeter">
    <w:name w:val="Default Paragraph Font"/>
    <w:semiHidden/>
  </w:style>
  <w:style w:type="table" w:default="1" w:styleId="Tablanormal">
    <w:name w:val="Normal Table"/>
    <w:semiHidden/>
    <w:tblPr>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Pr>
      <w:b/>
      <w:bCs/>
    </w:rPr>
  </w:style>
  <w:style w:type="character" w:customStyle="1" w:styleId="1Char">
    <w:name w:val="标题 1 Char"/>
    <w:rPr>
      <w:rFonts w:eastAsia="SimHei"/>
      <w:b/>
      <w:bCs/>
      <w:kern w:val="44"/>
      <w:sz w:val="36"/>
      <w:szCs w:val="44"/>
      <w:lang w:val="en-US" w:eastAsia="zh-CN" w:bidi="ar-SA"/>
    </w:rPr>
  </w:style>
  <w:style w:type="character" w:styleId="Hipervnculo">
    <w:name w:val="Hyperlink"/>
    <w:uiPriority w:val="99"/>
    <w:rPr>
      <w:color w:val="0000FF"/>
      <w:u w:val="single"/>
    </w:rPr>
  </w:style>
  <w:style w:type="character" w:styleId="Hipervnculovisitado">
    <w:name w:val="FollowedHyperlink"/>
    <w:rPr>
      <w:color w:val="800080"/>
      <w:u w:val="single"/>
    </w:rPr>
  </w:style>
  <w:style w:type="character" w:styleId="Refdecomentario">
    <w:name w:val="annotation reference"/>
    <w:semiHidden/>
    <w:rPr>
      <w:sz w:val="21"/>
      <w:szCs w:val="21"/>
    </w:rPr>
  </w:style>
  <w:style w:type="character" w:customStyle="1" w:styleId="1Char1">
    <w:name w:val="标题 1 Char1"/>
    <w:rPr>
      <w:rFonts w:eastAsia="SimHei"/>
      <w:b/>
      <w:bCs/>
      <w:kern w:val="44"/>
      <w:sz w:val="36"/>
      <w:szCs w:val="24"/>
      <w:lang w:val="en-US" w:eastAsia="zh-CN" w:bidi="ar-SA"/>
    </w:rPr>
  </w:style>
  <w:style w:type="character" w:styleId="Nmerodepgina">
    <w:name w:val="page number"/>
    <w:basedOn w:val="Fuentedeprrafopredeter"/>
  </w:style>
  <w:style w:type="character" w:customStyle="1" w:styleId="1Char2">
    <w:name w:val="标题 1 Char2"/>
    <w:rPr>
      <w:rFonts w:eastAsia="SimHei"/>
      <w:b/>
      <w:bCs/>
      <w:kern w:val="44"/>
      <w:sz w:val="36"/>
      <w:szCs w:val="24"/>
      <w:lang w:val="en-US" w:eastAsia="zh-CN" w:bidi="ar-SA"/>
    </w:rPr>
  </w:style>
  <w:style w:type="character" w:customStyle="1" w:styleId="Char">
    <w:name w:val="正文文本 Char"/>
    <w:rPr>
      <w:rFonts w:eastAsia="SimSun"/>
      <w:kern w:val="2"/>
      <w:sz w:val="24"/>
      <w:lang w:val="en-US" w:eastAsia="zh-CN" w:bidi="ar-SA"/>
    </w:rPr>
  </w:style>
  <w:style w:type="character" w:customStyle="1" w:styleId="5Char">
    <w:name w:val="标题 5 Char"/>
    <w:rPr>
      <w:rFonts w:eastAsia="SimSun"/>
      <w:b/>
      <w:bCs/>
      <w:kern w:val="2"/>
      <w:sz w:val="21"/>
      <w:szCs w:val="24"/>
      <w:lang w:val="en-US" w:eastAsia="zh-CN" w:bidi="ar-SA"/>
    </w:rPr>
  </w:style>
  <w:style w:type="character" w:customStyle="1" w:styleId="EncabezadoCar">
    <w:name w:val="Encabezado Car"/>
    <w:link w:val="Encabezado"/>
    <w:uiPriority w:val="99"/>
    <w:rPr>
      <w:kern w:val="2"/>
      <w:sz w:val="18"/>
      <w:szCs w:val="18"/>
    </w:rPr>
  </w:style>
  <w:style w:type="paragraph" w:styleId="TDC8">
    <w:name w:val="toc 8"/>
    <w:basedOn w:val="Normal"/>
    <w:next w:val="Normal"/>
    <w:uiPriority w:val="39"/>
    <w:pPr>
      <w:ind w:left="1470"/>
      <w:jc w:val="left"/>
    </w:pPr>
    <w:rPr>
      <w:sz w:val="18"/>
      <w:szCs w:val="18"/>
    </w:rPr>
  </w:style>
  <w:style w:type="paragraph" w:styleId="ndice6">
    <w:name w:val="index 6"/>
    <w:basedOn w:val="Normal"/>
    <w:next w:val="Normal"/>
    <w:semiHidden/>
    <w:pPr>
      <w:ind w:leftChars="1000" w:left="1000"/>
    </w:pPr>
  </w:style>
  <w:style w:type="paragraph" w:styleId="TDC7">
    <w:name w:val="toc 7"/>
    <w:basedOn w:val="Normal"/>
    <w:next w:val="Normal"/>
    <w:uiPriority w:val="39"/>
    <w:pPr>
      <w:ind w:left="1260"/>
      <w:jc w:val="left"/>
    </w:pPr>
    <w:rPr>
      <w:sz w:val="18"/>
      <w:szCs w:val="18"/>
    </w:rPr>
  </w:style>
  <w:style w:type="paragraph" w:styleId="ndice2">
    <w:name w:val="index 2"/>
    <w:basedOn w:val="Normal"/>
    <w:next w:val="Normal"/>
    <w:semiHidden/>
    <w:pPr>
      <w:ind w:leftChars="200" w:left="200"/>
    </w:pPr>
  </w:style>
  <w:style w:type="paragraph" w:styleId="Textoindependiente2">
    <w:name w:val="Body Text 2"/>
    <w:basedOn w:val="Normal"/>
    <w:pPr>
      <w:spacing w:after="120" w:line="480" w:lineRule="auto"/>
    </w:pPr>
  </w:style>
  <w:style w:type="paragraph" w:styleId="TDC9">
    <w:name w:val="toc 9"/>
    <w:basedOn w:val="Normal"/>
    <w:next w:val="Normal"/>
    <w:uiPriority w:val="39"/>
    <w:pPr>
      <w:ind w:left="1680"/>
      <w:jc w:val="left"/>
    </w:pPr>
    <w:rPr>
      <w:sz w:val="18"/>
      <w:szCs w:val="18"/>
    </w:rPr>
  </w:style>
  <w:style w:type="paragraph" w:styleId="ndice9">
    <w:name w:val="index 9"/>
    <w:basedOn w:val="Normal"/>
    <w:next w:val="Normal"/>
    <w:semiHidden/>
    <w:pPr>
      <w:ind w:leftChars="1600" w:left="1600"/>
    </w:pPr>
  </w:style>
  <w:style w:type="paragraph" w:styleId="ndice7">
    <w:name w:val="index 7"/>
    <w:basedOn w:val="Normal"/>
    <w:next w:val="Normal"/>
    <w:semiHidden/>
    <w:pPr>
      <w:ind w:leftChars="1200" w:left="1200"/>
    </w:pPr>
  </w:style>
  <w:style w:type="paragraph" w:styleId="TDC4">
    <w:name w:val="toc 4"/>
    <w:basedOn w:val="Normal"/>
    <w:next w:val="Normal"/>
    <w:uiPriority w:val="39"/>
    <w:pPr>
      <w:ind w:left="630"/>
      <w:jc w:val="left"/>
    </w:pPr>
    <w:rPr>
      <w:szCs w:val="18"/>
    </w:rPr>
  </w:style>
  <w:style w:type="paragraph" w:styleId="Textoindependiente">
    <w:name w:val="Body Text"/>
    <w:basedOn w:val="Normal"/>
    <w:rPr>
      <w:sz w:val="24"/>
      <w:szCs w:val="20"/>
    </w:rPr>
  </w:style>
  <w:style w:type="paragraph" w:styleId="ndice8">
    <w:name w:val="index 8"/>
    <w:basedOn w:val="Normal"/>
    <w:next w:val="Normal"/>
    <w:semiHidden/>
    <w:pPr>
      <w:ind w:leftChars="1400" w:left="1400"/>
    </w:pPr>
  </w:style>
  <w:style w:type="paragraph" w:styleId="Tabladeilustraciones">
    <w:name w:val="table of figures"/>
    <w:basedOn w:val="Normal"/>
    <w:next w:val="Normal"/>
    <w:semiHidden/>
    <w:pPr>
      <w:ind w:leftChars="200" w:left="840" w:hangingChars="200" w:hanging="420"/>
    </w:pPr>
  </w:style>
  <w:style w:type="paragraph" w:styleId="ndice1">
    <w:name w:val="index 1"/>
    <w:basedOn w:val="Normal"/>
    <w:next w:val="Normal"/>
    <w:semiHidden/>
    <w:pPr>
      <w:ind w:left="1"/>
    </w:pPr>
    <w:rPr>
      <w:rFonts w:ascii="SimSun"/>
      <w:spacing w:val="6"/>
      <w:szCs w:val="21"/>
    </w:rPr>
  </w:style>
  <w:style w:type="paragraph" w:styleId="TDC3">
    <w:name w:val="toc 3"/>
    <w:basedOn w:val="Normal"/>
    <w:next w:val="Normal"/>
    <w:uiPriority w:val="39"/>
    <w:pPr>
      <w:ind w:left="420"/>
      <w:jc w:val="left"/>
    </w:pPr>
    <w:rPr>
      <w:b/>
      <w:iCs/>
      <w:szCs w:val="20"/>
    </w:rPr>
  </w:style>
  <w:style w:type="paragraph" w:styleId="Sangra3detindependiente">
    <w:name w:val="Body Text Indent 3"/>
    <w:basedOn w:val="Normal"/>
    <w:pPr>
      <w:ind w:leftChars="399" w:left="838" w:firstLine="420"/>
    </w:pPr>
    <w:rPr>
      <w:rFonts w:ascii="SimSun" w:hAnsi="SimSun"/>
      <w:bCs/>
      <w:szCs w:val="21"/>
    </w:rPr>
  </w:style>
  <w:style w:type="paragraph" w:styleId="TDC1">
    <w:name w:val="toc 1"/>
    <w:basedOn w:val="Normal"/>
    <w:next w:val="Normal"/>
    <w:uiPriority w:val="39"/>
    <w:pPr>
      <w:spacing w:before="120" w:after="120"/>
      <w:jc w:val="left"/>
    </w:pPr>
    <w:rPr>
      <w:b/>
      <w:bCs/>
      <w:szCs w:val="21"/>
    </w:rPr>
  </w:style>
  <w:style w:type="paragraph" w:styleId="Sangra2detindependiente">
    <w:name w:val="Body Text Indent 2"/>
    <w:basedOn w:val="Normal"/>
    <w:pPr>
      <w:spacing w:after="120" w:line="480" w:lineRule="auto"/>
      <w:ind w:leftChars="200" w:left="420"/>
    </w:pPr>
  </w:style>
  <w:style w:type="paragraph" w:styleId="TDC5">
    <w:name w:val="toc 5"/>
    <w:basedOn w:val="Normal"/>
    <w:next w:val="Normal"/>
    <w:uiPriority w:val="39"/>
    <w:pPr>
      <w:ind w:left="840"/>
      <w:jc w:val="left"/>
    </w:pPr>
    <w:rPr>
      <w:szCs w:val="18"/>
    </w:rPr>
  </w:style>
  <w:style w:type="paragraph" w:styleId="Sangradetextonormal">
    <w:name w:val="Body Text Indent"/>
    <w:basedOn w:val="Normal"/>
    <w:pPr>
      <w:ind w:firstLineChars="171" w:firstLine="359"/>
    </w:pPr>
  </w:style>
  <w:style w:type="paragraph" w:styleId="NormalWeb">
    <w:name w:val="Normal (Web)"/>
    <w:basedOn w:val="Normal"/>
    <w:pPr>
      <w:widowControl/>
      <w:spacing w:before="100" w:beforeAutospacing="1" w:after="100" w:afterAutospacing="1" w:line="280" w:lineRule="atLeast"/>
      <w:jc w:val="left"/>
    </w:pPr>
    <w:rPr>
      <w:rFonts w:ascii="ˎ̥" w:hAnsi="ˎ̥" w:cs="SimSun"/>
      <w:color w:val="000000"/>
      <w:kern w:val="0"/>
      <w:sz w:val="18"/>
      <w:szCs w:val="18"/>
    </w:rPr>
  </w:style>
  <w:style w:type="paragraph" w:styleId="TDC6">
    <w:name w:val="toc 6"/>
    <w:basedOn w:val="Normal"/>
    <w:next w:val="Normal"/>
    <w:uiPriority w:val="39"/>
    <w:pPr>
      <w:ind w:left="1050"/>
      <w:jc w:val="left"/>
    </w:pPr>
    <w:rPr>
      <w:szCs w:val="18"/>
    </w:rPr>
  </w:style>
  <w:style w:type="paragraph" w:styleId="ndice5">
    <w:name w:val="index 5"/>
    <w:basedOn w:val="Normal"/>
    <w:next w:val="Normal"/>
    <w:semiHidden/>
    <w:pPr>
      <w:ind w:leftChars="800" w:left="800"/>
    </w:pPr>
  </w:style>
  <w:style w:type="paragraph" w:styleId="Encabezado">
    <w:name w:val="header"/>
    <w:basedOn w:val="Normal"/>
    <w:link w:val="EncabezadoCar"/>
    <w:uiPriority w:val="99"/>
    <w:pPr>
      <w:pBdr>
        <w:bottom w:val="single" w:sz="6" w:space="1" w:color="auto"/>
      </w:pBdr>
      <w:tabs>
        <w:tab w:val="center" w:pos="4153"/>
        <w:tab w:val="right" w:pos="8306"/>
      </w:tabs>
      <w:snapToGrid w:val="0"/>
      <w:jc w:val="center"/>
    </w:pPr>
    <w:rPr>
      <w:sz w:val="18"/>
      <w:szCs w:val="18"/>
      <w:lang w:val="x-none" w:eastAsia="x-none"/>
    </w:rPr>
  </w:style>
  <w:style w:type="paragraph" w:styleId="ndice3">
    <w:name w:val="index 3"/>
    <w:basedOn w:val="Normal"/>
    <w:next w:val="Normal"/>
    <w:semiHidden/>
    <w:pPr>
      <w:ind w:leftChars="400" w:left="400"/>
    </w:pPr>
  </w:style>
  <w:style w:type="paragraph" w:styleId="Asuntodelcomentario">
    <w:name w:val="annotation subject"/>
    <w:basedOn w:val="Textocomentario"/>
    <w:next w:val="Textocomentario"/>
    <w:semiHidden/>
    <w:rPr>
      <w:b/>
      <w:bCs/>
    </w:rPr>
  </w:style>
  <w:style w:type="paragraph" w:styleId="Piedepgina">
    <w:name w:val="footer"/>
    <w:basedOn w:val="Normal"/>
    <w:pPr>
      <w:tabs>
        <w:tab w:val="center" w:pos="4153"/>
        <w:tab w:val="right" w:pos="8306"/>
      </w:tabs>
      <w:snapToGrid w:val="0"/>
      <w:jc w:val="left"/>
    </w:pPr>
    <w:rPr>
      <w:sz w:val="18"/>
      <w:szCs w:val="18"/>
    </w:rPr>
  </w:style>
  <w:style w:type="paragraph" w:styleId="ndice4">
    <w:name w:val="index 4"/>
    <w:basedOn w:val="Normal"/>
    <w:next w:val="Normal"/>
    <w:semiHidden/>
    <w:pPr>
      <w:ind w:leftChars="600" w:left="600"/>
    </w:pPr>
  </w:style>
  <w:style w:type="paragraph" w:styleId="Textocomentario">
    <w:name w:val="annotation text"/>
    <w:basedOn w:val="Normal"/>
    <w:semiHidden/>
    <w:pPr>
      <w:jc w:val="left"/>
    </w:pPr>
  </w:style>
  <w:style w:type="paragraph" w:styleId="Ttulo">
    <w:name w:val="Title"/>
    <w:basedOn w:val="Normal"/>
    <w:next w:val="Normal"/>
    <w:qFormat/>
    <w:pPr>
      <w:spacing w:before="240" w:after="60"/>
      <w:jc w:val="center"/>
      <w:outlineLvl w:val="0"/>
    </w:pPr>
    <w:rPr>
      <w:rFonts w:ascii="Cambria" w:hAnsi="Cambria"/>
      <w:b/>
      <w:bCs/>
      <w:sz w:val="32"/>
      <w:szCs w:val="32"/>
    </w:rPr>
  </w:style>
  <w:style w:type="paragraph" w:styleId="TDC2">
    <w:name w:val="toc 2"/>
    <w:basedOn w:val="Normal"/>
    <w:next w:val="Normal"/>
    <w:uiPriority w:val="39"/>
    <w:pPr>
      <w:tabs>
        <w:tab w:val="left" w:pos="525"/>
        <w:tab w:val="right" w:leader="dot" w:pos="7793"/>
      </w:tabs>
      <w:ind w:left="210"/>
      <w:jc w:val="left"/>
    </w:pPr>
    <w:rPr>
      <w:szCs w:val="21"/>
    </w:rPr>
  </w:style>
  <w:style w:type="paragraph" w:styleId="Ttulodendice">
    <w:name w:val="index heading"/>
    <w:basedOn w:val="Normal"/>
    <w:next w:val="ndice1"/>
    <w:semiHidden/>
  </w:style>
  <w:style w:type="paragraph" w:styleId="Textodeglobo">
    <w:name w:val="Balloon Text"/>
    <w:basedOn w:val="Normal"/>
    <w:semiHidden/>
    <w:rPr>
      <w:sz w:val="18"/>
      <w:szCs w:val="18"/>
    </w:rPr>
  </w:style>
  <w:style w:type="paragraph" w:customStyle="1" w:styleId="Default">
    <w:name w:val="Default"/>
    <w:pPr>
      <w:widowControl w:val="0"/>
      <w:autoSpaceDE w:val="0"/>
      <w:autoSpaceDN w:val="0"/>
      <w:adjustRightInd w:val="0"/>
    </w:pPr>
    <w:rPr>
      <w:rFonts w:ascii="SimSun" w:cs="SimSun"/>
      <w:color w:val="000000"/>
      <w:sz w:val="24"/>
      <w:szCs w:val="24"/>
      <w:lang w:val="en-US" w:eastAsia="zh-CN"/>
    </w:rPr>
  </w:style>
  <w:style w:type="paragraph" w:styleId="Prrafodelista">
    <w:name w:val="List Paragraph"/>
    <w:basedOn w:val="Normal"/>
    <w:uiPriority w:val="34"/>
    <w:qFormat/>
    <w:pPr>
      <w:ind w:firstLineChars="200" w:firstLine="420"/>
    </w:pPr>
  </w:style>
  <w:style w:type="paragraph" w:styleId="Sinespaciado">
    <w:name w:val="No Spacing"/>
    <w:uiPriority w:val="1"/>
    <w:qFormat/>
    <w:rPr>
      <w:rFonts w:ascii="Calibri" w:hAnsi="Calibri"/>
      <w:sz w:val="22"/>
      <w:szCs w:val="22"/>
      <w:lang w:val="en-US" w:eastAsia="zh-CN"/>
    </w:r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uiPriority w:val="99"/>
    <w:semiHidden/>
    <w:unhideWhenUsed/>
    <w:rsid w:val="00D20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8.bin"/><Relationship Id="rId21" Type="http://schemas.openxmlformats.org/officeDocument/2006/relationships/oleObject" Target="embeddings/oleObject3.bin"/><Relationship Id="rId42" Type="http://schemas.openxmlformats.org/officeDocument/2006/relationships/image" Target="media/image22.png"/><Relationship Id="rId63" Type="http://schemas.openxmlformats.org/officeDocument/2006/relationships/oleObject" Target="embeddings/oleObject10.bin"/><Relationship Id="rId84" Type="http://schemas.openxmlformats.org/officeDocument/2006/relationships/image" Target="media/image52.png"/><Relationship Id="rId138"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74.png"/><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9.jpeg"/><Relationship Id="rId58" Type="http://schemas.openxmlformats.org/officeDocument/2006/relationships/image" Target="media/image33.jpeg"/><Relationship Id="rId74" Type="http://schemas.openxmlformats.org/officeDocument/2006/relationships/oleObject" Target="embeddings/oleObject12.bin"/><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oleObject" Target="embeddings/oleObject21.bin"/><Relationship Id="rId128" Type="http://schemas.openxmlformats.org/officeDocument/2006/relationships/image" Target="media/image85.png"/><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oleObject" Target="embeddings/oleObject4.bin"/><Relationship Id="rId27" Type="http://schemas.openxmlformats.org/officeDocument/2006/relationships/hyperlink" Target="http://www.syscom.mx" TargetMode="External"/><Relationship Id="rId43" Type="http://schemas.openxmlformats.org/officeDocument/2006/relationships/image" Target="media/image23.png"/><Relationship Id="rId48" Type="http://schemas.openxmlformats.org/officeDocument/2006/relationships/header" Target="header9.xml"/><Relationship Id="rId64" Type="http://schemas.openxmlformats.org/officeDocument/2006/relationships/image" Target="media/image37.png"/><Relationship Id="rId69" Type="http://schemas.openxmlformats.org/officeDocument/2006/relationships/footer" Target="footer3.xml"/><Relationship Id="rId113" Type="http://schemas.openxmlformats.org/officeDocument/2006/relationships/oleObject" Target="embeddings/oleObject16.bin"/><Relationship Id="rId118" Type="http://schemas.openxmlformats.org/officeDocument/2006/relationships/image" Target="media/image80.png"/><Relationship Id="rId134" Type="http://schemas.openxmlformats.org/officeDocument/2006/relationships/oleObject" Target="embeddings/oleObject28.bin"/><Relationship Id="rId139" Type="http://schemas.openxmlformats.org/officeDocument/2006/relationships/theme" Target="theme/theme1.xml"/><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footer" Target="footer1.xml"/><Relationship Id="rId17" Type="http://schemas.openxmlformats.org/officeDocument/2006/relationships/oleObject" Target="embeddings/oleObject1.bin"/><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oleObject" Target="embeddings/oleObject9.bin"/><Relationship Id="rId103" Type="http://schemas.openxmlformats.org/officeDocument/2006/relationships/image" Target="media/image71.png"/><Relationship Id="rId108" Type="http://schemas.openxmlformats.org/officeDocument/2006/relationships/image" Target="media/image75.png"/><Relationship Id="rId124" Type="http://schemas.openxmlformats.org/officeDocument/2006/relationships/image" Target="media/image83.png"/><Relationship Id="rId129" Type="http://schemas.openxmlformats.org/officeDocument/2006/relationships/oleObject" Target="embeddings/oleObject24.bin"/><Relationship Id="rId54" Type="http://schemas.openxmlformats.org/officeDocument/2006/relationships/image" Target="media/image30.jpeg"/><Relationship Id="rId70" Type="http://schemas.openxmlformats.org/officeDocument/2006/relationships/image" Target="media/image39.png"/><Relationship Id="rId75" Type="http://schemas.openxmlformats.org/officeDocument/2006/relationships/image" Target="media/image43.png"/><Relationship Id="rId91" Type="http://schemas.openxmlformats.org/officeDocument/2006/relationships/image" Target="media/image59.jpeg"/><Relationship Id="rId96"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header" Target="header7.xml"/><Relationship Id="rId49" Type="http://schemas.openxmlformats.org/officeDocument/2006/relationships/image" Target="media/image27.emf"/><Relationship Id="rId114" Type="http://schemas.openxmlformats.org/officeDocument/2006/relationships/image" Target="media/image78.png"/><Relationship Id="rId119" Type="http://schemas.openxmlformats.org/officeDocument/2006/relationships/oleObject" Target="embeddings/oleObject19.bin"/><Relationship Id="rId44" Type="http://schemas.openxmlformats.org/officeDocument/2006/relationships/image" Target="media/image24.png"/><Relationship Id="rId60" Type="http://schemas.openxmlformats.org/officeDocument/2006/relationships/image" Target="media/image34.png"/><Relationship Id="rId65" Type="http://schemas.openxmlformats.org/officeDocument/2006/relationships/image" Target="media/image38.png"/><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oleObject" Target="embeddings/oleObject25.bin"/><Relationship Id="rId135" Type="http://schemas.openxmlformats.org/officeDocument/2006/relationships/hyperlink" Target="http://www.syscom.mx" TargetMode="Externa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19.png"/><Relationship Id="rId109" Type="http://schemas.openxmlformats.org/officeDocument/2006/relationships/oleObject" Target="embeddings/oleObject14.bin"/><Relationship Id="rId34" Type="http://schemas.openxmlformats.org/officeDocument/2006/relationships/image" Target="media/image14.png"/><Relationship Id="rId50" Type="http://schemas.openxmlformats.org/officeDocument/2006/relationships/oleObject" Target="embeddings/oleObject6.bin"/><Relationship Id="rId55" Type="http://schemas.openxmlformats.org/officeDocument/2006/relationships/image" Target="media/image31.jpe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oleObject" Target="embeddings/oleObject13.bin"/><Relationship Id="rId120" Type="http://schemas.openxmlformats.org/officeDocument/2006/relationships/image" Target="media/image81.png"/><Relationship Id="rId125" Type="http://schemas.openxmlformats.org/officeDocument/2006/relationships/oleObject" Target="embeddings/oleObject22.bin"/><Relationship Id="rId7" Type="http://schemas.openxmlformats.org/officeDocument/2006/relationships/image" Target="media/image3.png"/><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footer" Target="footer2.xml"/><Relationship Id="rId40" Type="http://schemas.openxmlformats.org/officeDocument/2006/relationships/image" Target="media/image20.png"/><Relationship Id="rId45" Type="http://schemas.openxmlformats.org/officeDocument/2006/relationships/header" Target="header8.xml"/><Relationship Id="rId66" Type="http://schemas.openxmlformats.org/officeDocument/2006/relationships/oleObject" Target="embeddings/oleObject11.bin"/><Relationship Id="rId87" Type="http://schemas.openxmlformats.org/officeDocument/2006/relationships/image" Target="media/image55.png"/><Relationship Id="rId110" Type="http://schemas.openxmlformats.org/officeDocument/2006/relationships/image" Target="media/image76.png"/><Relationship Id="rId115" Type="http://schemas.openxmlformats.org/officeDocument/2006/relationships/oleObject" Target="embeddings/oleObject17.bin"/><Relationship Id="rId131" Type="http://schemas.openxmlformats.org/officeDocument/2006/relationships/oleObject" Target="embeddings/oleObject26.bin"/><Relationship Id="rId136" Type="http://schemas.openxmlformats.org/officeDocument/2006/relationships/header" Target="header13.xml"/><Relationship Id="rId61" Type="http://schemas.openxmlformats.org/officeDocument/2006/relationships/image" Target="media/image35.png"/><Relationship Id="rId82" Type="http://schemas.openxmlformats.org/officeDocument/2006/relationships/image" Target="media/image50.png"/><Relationship Id="rId19" Type="http://schemas.openxmlformats.org/officeDocument/2006/relationships/oleObject" Target="embeddings/oleObject2.bin"/><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2.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2.png"/><Relationship Id="rId126" Type="http://schemas.openxmlformats.org/officeDocument/2006/relationships/image" Target="media/image84.png"/><Relationship Id="rId8" Type="http://schemas.openxmlformats.org/officeDocument/2006/relationships/image" Target="media/image4.png"/><Relationship Id="rId51" Type="http://schemas.openxmlformats.org/officeDocument/2006/relationships/image" Target="media/image28.png"/><Relationship Id="rId72" Type="http://schemas.openxmlformats.org/officeDocument/2006/relationships/image" Target="media/image41.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oleObject" Target="embeddings/oleObject20.bin"/><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image" Target="media/image25.png"/><Relationship Id="rId67" Type="http://schemas.openxmlformats.org/officeDocument/2006/relationships/header" Target="header10.xml"/><Relationship Id="rId116" Type="http://schemas.openxmlformats.org/officeDocument/2006/relationships/image" Target="media/image79.png"/><Relationship Id="rId137"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1.png"/><Relationship Id="rId62" Type="http://schemas.openxmlformats.org/officeDocument/2006/relationships/image" Target="media/image36.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oleObject" Target="embeddings/oleObject15.bin"/><Relationship Id="rId132" Type="http://schemas.openxmlformats.org/officeDocument/2006/relationships/header" Target="header12.xml"/><Relationship Id="rId15" Type="http://schemas.openxmlformats.org/officeDocument/2006/relationships/header" Target="header4.xml"/><Relationship Id="rId36" Type="http://schemas.openxmlformats.org/officeDocument/2006/relationships/image" Target="media/image16.png"/><Relationship Id="rId57" Type="http://schemas.openxmlformats.org/officeDocument/2006/relationships/oleObject" Target="embeddings/oleObject8.bin"/><Relationship Id="rId106" Type="http://schemas.openxmlformats.org/officeDocument/2006/relationships/image" Target="media/image73.jpeg"/><Relationship Id="rId127" Type="http://schemas.openxmlformats.org/officeDocument/2006/relationships/oleObject" Target="embeddings/oleObject23.bin"/><Relationship Id="rId10" Type="http://schemas.openxmlformats.org/officeDocument/2006/relationships/image" Target="http://www.shinewaytech.com.cn/images/products/Le_CE_normal.gif" TargetMode="External"/><Relationship Id="rId31" Type="http://schemas.openxmlformats.org/officeDocument/2006/relationships/image" Target="media/image11.png"/><Relationship Id="rId52" Type="http://schemas.openxmlformats.org/officeDocument/2006/relationships/oleObject" Target="embeddings/oleObject7.bin"/><Relationship Id="rId73" Type="http://schemas.openxmlformats.org/officeDocument/2006/relationships/image" Target="media/image42.pn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jpeg"/><Relationship Id="rId122"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header" Target="header6.xml"/><Relationship Id="rId47" Type="http://schemas.openxmlformats.org/officeDocument/2006/relationships/image" Target="media/image26.png"/><Relationship Id="rId68" Type="http://schemas.openxmlformats.org/officeDocument/2006/relationships/header" Target="header11.xml"/><Relationship Id="rId89" Type="http://schemas.openxmlformats.org/officeDocument/2006/relationships/image" Target="media/image57.png"/><Relationship Id="rId112" Type="http://schemas.openxmlformats.org/officeDocument/2006/relationships/image" Target="media/image77.png"/><Relationship Id="rId133" Type="http://schemas.openxmlformats.org/officeDocument/2006/relationships/oleObject" Target="embeddings/oleObject27.bin"/><Relationship Id="r_odt_hyperlink" Type="http://schemas.openxmlformats.org/officeDocument/2006/relationships/hyperlink" Target="https://www.onlinedoctranslator.com/es/?utm_source=onlinedoctranslator&amp;utm_medium=docx&amp;utm_campaign=attribution" TargetMode="External"/><Relationship Id="r_odt_logo" Type="http://schemas.openxmlformats.org/officeDocument/2006/relationships/image" Target="media/odt_attribution_logo.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6097</Words>
  <Characters>33538</Characters>
  <Application>Microsoft Office Word</Application>
  <DocSecurity>0</DocSecurity>
  <PresentationFormat/>
  <Lines>279</Lines>
  <Paragraphs>79</Paragraphs>
  <Slides>0</Slides>
  <Notes>0</Notes>
  <HiddenSlides>0</HiddenSlides>
  <MMClips>0</MMClips>
  <ScaleCrop>false</ScaleCrop>
  <Company>Sky123.Org</Company>
  <LinksUpToDate>false</LinksUpToDate>
  <CharactersWithSpaces>39556</CharactersWithSpaces>
  <SharedDoc>false</SharedDoc>
  <HLinks>
    <vt:vector size="252" baseType="variant">
      <vt:variant>
        <vt:i4>1179722</vt:i4>
      </vt:variant>
      <vt:variant>
        <vt:i4>387</vt:i4>
      </vt:variant>
      <vt:variant>
        <vt:i4>0</vt:i4>
      </vt:variant>
      <vt:variant>
        <vt:i4>5</vt:i4>
      </vt:variant>
      <vt:variant>
        <vt:lpwstr>http://www.syscom.mx/</vt:lpwstr>
      </vt:variant>
      <vt:variant>
        <vt:lpwstr/>
      </vt:variant>
      <vt:variant>
        <vt:i4>1179722</vt:i4>
      </vt:variant>
      <vt:variant>
        <vt:i4>255</vt:i4>
      </vt:variant>
      <vt:variant>
        <vt:i4>0</vt:i4>
      </vt:variant>
      <vt:variant>
        <vt:i4>5</vt:i4>
      </vt:variant>
      <vt:variant>
        <vt:lpwstr>http://www.syscom.mx/</vt:lpwstr>
      </vt:variant>
      <vt:variant>
        <vt:lpwstr/>
      </vt:variant>
      <vt:variant>
        <vt:i4>1507381</vt:i4>
      </vt:variant>
      <vt:variant>
        <vt:i4>248</vt:i4>
      </vt:variant>
      <vt:variant>
        <vt:i4>0</vt:i4>
      </vt:variant>
      <vt:variant>
        <vt:i4>5</vt:i4>
      </vt:variant>
      <vt:variant>
        <vt:lpwstr/>
      </vt:variant>
      <vt:variant>
        <vt:lpwstr>_Toc37774656</vt:lpwstr>
      </vt:variant>
      <vt:variant>
        <vt:i4>1310773</vt:i4>
      </vt:variant>
      <vt:variant>
        <vt:i4>242</vt:i4>
      </vt:variant>
      <vt:variant>
        <vt:i4>0</vt:i4>
      </vt:variant>
      <vt:variant>
        <vt:i4>5</vt:i4>
      </vt:variant>
      <vt:variant>
        <vt:lpwstr/>
      </vt:variant>
      <vt:variant>
        <vt:lpwstr>_Toc37774655</vt:lpwstr>
      </vt:variant>
      <vt:variant>
        <vt:i4>1376309</vt:i4>
      </vt:variant>
      <vt:variant>
        <vt:i4>236</vt:i4>
      </vt:variant>
      <vt:variant>
        <vt:i4>0</vt:i4>
      </vt:variant>
      <vt:variant>
        <vt:i4>5</vt:i4>
      </vt:variant>
      <vt:variant>
        <vt:lpwstr/>
      </vt:variant>
      <vt:variant>
        <vt:lpwstr>_Toc37774654</vt:lpwstr>
      </vt:variant>
      <vt:variant>
        <vt:i4>1179701</vt:i4>
      </vt:variant>
      <vt:variant>
        <vt:i4>230</vt:i4>
      </vt:variant>
      <vt:variant>
        <vt:i4>0</vt:i4>
      </vt:variant>
      <vt:variant>
        <vt:i4>5</vt:i4>
      </vt:variant>
      <vt:variant>
        <vt:lpwstr/>
      </vt:variant>
      <vt:variant>
        <vt:lpwstr>_Toc37774653</vt:lpwstr>
      </vt:variant>
      <vt:variant>
        <vt:i4>1245237</vt:i4>
      </vt:variant>
      <vt:variant>
        <vt:i4>224</vt:i4>
      </vt:variant>
      <vt:variant>
        <vt:i4>0</vt:i4>
      </vt:variant>
      <vt:variant>
        <vt:i4>5</vt:i4>
      </vt:variant>
      <vt:variant>
        <vt:lpwstr/>
      </vt:variant>
      <vt:variant>
        <vt:lpwstr>_Toc37774652</vt:lpwstr>
      </vt:variant>
      <vt:variant>
        <vt:i4>1048629</vt:i4>
      </vt:variant>
      <vt:variant>
        <vt:i4>218</vt:i4>
      </vt:variant>
      <vt:variant>
        <vt:i4>0</vt:i4>
      </vt:variant>
      <vt:variant>
        <vt:i4>5</vt:i4>
      </vt:variant>
      <vt:variant>
        <vt:lpwstr/>
      </vt:variant>
      <vt:variant>
        <vt:lpwstr>_Toc37774651</vt:lpwstr>
      </vt:variant>
      <vt:variant>
        <vt:i4>1114165</vt:i4>
      </vt:variant>
      <vt:variant>
        <vt:i4>212</vt:i4>
      </vt:variant>
      <vt:variant>
        <vt:i4>0</vt:i4>
      </vt:variant>
      <vt:variant>
        <vt:i4>5</vt:i4>
      </vt:variant>
      <vt:variant>
        <vt:lpwstr/>
      </vt:variant>
      <vt:variant>
        <vt:lpwstr>_Toc37774650</vt:lpwstr>
      </vt:variant>
      <vt:variant>
        <vt:i4>1572916</vt:i4>
      </vt:variant>
      <vt:variant>
        <vt:i4>206</vt:i4>
      </vt:variant>
      <vt:variant>
        <vt:i4>0</vt:i4>
      </vt:variant>
      <vt:variant>
        <vt:i4>5</vt:i4>
      </vt:variant>
      <vt:variant>
        <vt:lpwstr/>
      </vt:variant>
      <vt:variant>
        <vt:lpwstr>_Toc37774649</vt:lpwstr>
      </vt:variant>
      <vt:variant>
        <vt:i4>1638452</vt:i4>
      </vt:variant>
      <vt:variant>
        <vt:i4>200</vt:i4>
      </vt:variant>
      <vt:variant>
        <vt:i4>0</vt:i4>
      </vt:variant>
      <vt:variant>
        <vt:i4>5</vt:i4>
      </vt:variant>
      <vt:variant>
        <vt:lpwstr/>
      </vt:variant>
      <vt:variant>
        <vt:lpwstr>_Toc37774648</vt:lpwstr>
      </vt:variant>
      <vt:variant>
        <vt:i4>1441844</vt:i4>
      </vt:variant>
      <vt:variant>
        <vt:i4>194</vt:i4>
      </vt:variant>
      <vt:variant>
        <vt:i4>0</vt:i4>
      </vt:variant>
      <vt:variant>
        <vt:i4>5</vt:i4>
      </vt:variant>
      <vt:variant>
        <vt:lpwstr/>
      </vt:variant>
      <vt:variant>
        <vt:lpwstr>_Toc37774647</vt:lpwstr>
      </vt:variant>
      <vt:variant>
        <vt:i4>1507380</vt:i4>
      </vt:variant>
      <vt:variant>
        <vt:i4>188</vt:i4>
      </vt:variant>
      <vt:variant>
        <vt:i4>0</vt:i4>
      </vt:variant>
      <vt:variant>
        <vt:i4>5</vt:i4>
      </vt:variant>
      <vt:variant>
        <vt:lpwstr/>
      </vt:variant>
      <vt:variant>
        <vt:lpwstr>_Toc37774646</vt:lpwstr>
      </vt:variant>
      <vt:variant>
        <vt:i4>1310772</vt:i4>
      </vt:variant>
      <vt:variant>
        <vt:i4>182</vt:i4>
      </vt:variant>
      <vt:variant>
        <vt:i4>0</vt:i4>
      </vt:variant>
      <vt:variant>
        <vt:i4>5</vt:i4>
      </vt:variant>
      <vt:variant>
        <vt:lpwstr/>
      </vt:variant>
      <vt:variant>
        <vt:lpwstr>_Toc37774645</vt:lpwstr>
      </vt:variant>
      <vt:variant>
        <vt:i4>1376308</vt:i4>
      </vt:variant>
      <vt:variant>
        <vt:i4>176</vt:i4>
      </vt:variant>
      <vt:variant>
        <vt:i4>0</vt:i4>
      </vt:variant>
      <vt:variant>
        <vt:i4>5</vt:i4>
      </vt:variant>
      <vt:variant>
        <vt:lpwstr/>
      </vt:variant>
      <vt:variant>
        <vt:lpwstr>_Toc37774644</vt:lpwstr>
      </vt:variant>
      <vt:variant>
        <vt:i4>1179700</vt:i4>
      </vt:variant>
      <vt:variant>
        <vt:i4>170</vt:i4>
      </vt:variant>
      <vt:variant>
        <vt:i4>0</vt:i4>
      </vt:variant>
      <vt:variant>
        <vt:i4>5</vt:i4>
      </vt:variant>
      <vt:variant>
        <vt:lpwstr/>
      </vt:variant>
      <vt:variant>
        <vt:lpwstr>_Toc37774643</vt:lpwstr>
      </vt:variant>
      <vt:variant>
        <vt:i4>1245236</vt:i4>
      </vt:variant>
      <vt:variant>
        <vt:i4>164</vt:i4>
      </vt:variant>
      <vt:variant>
        <vt:i4>0</vt:i4>
      </vt:variant>
      <vt:variant>
        <vt:i4>5</vt:i4>
      </vt:variant>
      <vt:variant>
        <vt:lpwstr/>
      </vt:variant>
      <vt:variant>
        <vt:lpwstr>_Toc37774642</vt:lpwstr>
      </vt:variant>
      <vt:variant>
        <vt:i4>1048628</vt:i4>
      </vt:variant>
      <vt:variant>
        <vt:i4>158</vt:i4>
      </vt:variant>
      <vt:variant>
        <vt:i4>0</vt:i4>
      </vt:variant>
      <vt:variant>
        <vt:i4>5</vt:i4>
      </vt:variant>
      <vt:variant>
        <vt:lpwstr/>
      </vt:variant>
      <vt:variant>
        <vt:lpwstr>_Toc37774641</vt:lpwstr>
      </vt:variant>
      <vt:variant>
        <vt:i4>1114164</vt:i4>
      </vt:variant>
      <vt:variant>
        <vt:i4>152</vt:i4>
      </vt:variant>
      <vt:variant>
        <vt:i4>0</vt:i4>
      </vt:variant>
      <vt:variant>
        <vt:i4>5</vt:i4>
      </vt:variant>
      <vt:variant>
        <vt:lpwstr/>
      </vt:variant>
      <vt:variant>
        <vt:lpwstr>_Toc37774640</vt:lpwstr>
      </vt:variant>
      <vt:variant>
        <vt:i4>1572915</vt:i4>
      </vt:variant>
      <vt:variant>
        <vt:i4>146</vt:i4>
      </vt:variant>
      <vt:variant>
        <vt:i4>0</vt:i4>
      </vt:variant>
      <vt:variant>
        <vt:i4>5</vt:i4>
      </vt:variant>
      <vt:variant>
        <vt:lpwstr/>
      </vt:variant>
      <vt:variant>
        <vt:lpwstr>_Toc37774639</vt:lpwstr>
      </vt:variant>
      <vt:variant>
        <vt:i4>1638451</vt:i4>
      </vt:variant>
      <vt:variant>
        <vt:i4>140</vt:i4>
      </vt:variant>
      <vt:variant>
        <vt:i4>0</vt:i4>
      </vt:variant>
      <vt:variant>
        <vt:i4>5</vt:i4>
      </vt:variant>
      <vt:variant>
        <vt:lpwstr/>
      </vt:variant>
      <vt:variant>
        <vt:lpwstr>_Toc37774638</vt:lpwstr>
      </vt:variant>
      <vt:variant>
        <vt:i4>1441843</vt:i4>
      </vt:variant>
      <vt:variant>
        <vt:i4>134</vt:i4>
      </vt:variant>
      <vt:variant>
        <vt:i4>0</vt:i4>
      </vt:variant>
      <vt:variant>
        <vt:i4>5</vt:i4>
      </vt:variant>
      <vt:variant>
        <vt:lpwstr/>
      </vt:variant>
      <vt:variant>
        <vt:lpwstr>_Toc37774637</vt:lpwstr>
      </vt:variant>
      <vt:variant>
        <vt:i4>1507379</vt:i4>
      </vt:variant>
      <vt:variant>
        <vt:i4>128</vt:i4>
      </vt:variant>
      <vt:variant>
        <vt:i4>0</vt:i4>
      </vt:variant>
      <vt:variant>
        <vt:i4>5</vt:i4>
      </vt:variant>
      <vt:variant>
        <vt:lpwstr/>
      </vt:variant>
      <vt:variant>
        <vt:lpwstr>_Toc37774636</vt:lpwstr>
      </vt:variant>
      <vt:variant>
        <vt:i4>1310771</vt:i4>
      </vt:variant>
      <vt:variant>
        <vt:i4>122</vt:i4>
      </vt:variant>
      <vt:variant>
        <vt:i4>0</vt:i4>
      </vt:variant>
      <vt:variant>
        <vt:i4>5</vt:i4>
      </vt:variant>
      <vt:variant>
        <vt:lpwstr/>
      </vt:variant>
      <vt:variant>
        <vt:lpwstr>_Toc37774635</vt:lpwstr>
      </vt:variant>
      <vt:variant>
        <vt:i4>1376307</vt:i4>
      </vt:variant>
      <vt:variant>
        <vt:i4>116</vt:i4>
      </vt:variant>
      <vt:variant>
        <vt:i4>0</vt:i4>
      </vt:variant>
      <vt:variant>
        <vt:i4>5</vt:i4>
      </vt:variant>
      <vt:variant>
        <vt:lpwstr/>
      </vt:variant>
      <vt:variant>
        <vt:lpwstr>_Toc37774634</vt:lpwstr>
      </vt:variant>
      <vt:variant>
        <vt:i4>1179699</vt:i4>
      </vt:variant>
      <vt:variant>
        <vt:i4>110</vt:i4>
      </vt:variant>
      <vt:variant>
        <vt:i4>0</vt:i4>
      </vt:variant>
      <vt:variant>
        <vt:i4>5</vt:i4>
      </vt:variant>
      <vt:variant>
        <vt:lpwstr/>
      </vt:variant>
      <vt:variant>
        <vt:lpwstr>_Toc37774633</vt:lpwstr>
      </vt:variant>
      <vt:variant>
        <vt:i4>1245235</vt:i4>
      </vt:variant>
      <vt:variant>
        <vt:i4>104</vt:i4>
      </vt:variant>
      <vt:variant>
        <vt:i4>0</vt:i4>
      </vt:variant>
      <vt:variant>
        <vt:i4>5</vt:i4>
      </vt:variant>
      <vt:variant>
        <vt:lpwstr/>
      </vt:variant>
      <vt:variant>
        <vt:lpwstr>_Toc37774632</vt:lpwstr>
      </vt:variant>
      <vt:variant>
        <vt:i4>1048627</vt:i4>
      </vt:variant>
      <vt:variant>
        <vt:i4>98</vt:i4>
      </vt:variant>
      <vt:variant>
        <vt:i4>0</vt:i4>
      </vt:variant>
      <vt:variant>
        <vt:i4>5</vt:i4>
      </vt:variant>
      <vt:variant>
        <vt:lpwstr/>
      </vt:variant>
      <vt:variant>
        <vt:lpwstr>_Toc37774631</vt:lpwstr>
      </vt:variant>
      <vt:variant>
        <vt:i4>1114163</vt:i4>
      </vt:variant>
      <vt:variant>
        <vt:i4>92</vt:i4>
      </vt:variant>
      <vt:variant>
        <vt:i4>0</vt:i4>
      </vt:variant>
      <vt:variant>
        <vt:i4>5</vt:i4>
      </vt:variant>
      <vt:variant>
        <vt:lpwstr/>
      </vt:variant>
      <vt:variant>
        <vt:lpwstr>_Toc37774630</vt:lpwstr>
      </vt:variant>
      <vt:variant>
        <vt:i4>1572914</vt:i4>
      </vt:variant>
      <vt:variant>
        <vt:i4>86</vt:i4>
      </vt:variant>
      <vt:variant>
        <vt:i4>0</vt:i4>
      </vt:variant>
      <vt:variant>
        <vt:i4>5</vt:i4>
      </vt:variant>
      <vt:variant>
        <vt:lpwstr/>
      </vt:variant>
      <vt:variant>
        <vt:lpwstr>_Toc37774629</vt:lpwstr>
      </vt:variant>
      <vt:variant>
        <vt:i4>1638450</vt:i4>
      </vt:variant>
      <vt:variant>
        <vt:i4>80</vt:i4>
      </vt:variant>
      <vt:variant>
        <vt:i4>0</vt:i4>
      </vt:variant>
      <vt:variant>
        <vt:i4>5</vt:i4>
      </vt:variant>
      <vt:variant>
        <vt:lpwstr/>
      </vt:variant>
      <vt:variant>
        <vt:lpwstr>_Toc37774628</vt:lpwstr>
      </vt:variant>
      <vt:variant>
        <vt:i4>1441842</vt:i4>
      </vt:variant>
      <vt:variant>
        <vt:i4>74</vt:i4>
      </vt:variant>
      <vt:variant>
        <vt:i4>0</vt:i4>
      </vt:variant>
      <vt:variant>
        <vt:i4>5</vt:i4>
      </vt:variant>
      <vt:variant>
        <vt:lpwstr/>
      </vt:variant>
      <vt:variant>
        <vt:lpwstr>_Toc37774627</vt:lpwstr>
      </vt:variant>
      <vt:variant>
        <vt:i4>1507378</vt:i4>
      </vt:variant>
      <vt:variant>
        <vt:i4>68</vt:i4>
      </vt:variant>
      <vt:variant>
        <vt:i4>0</vt:i4>
      </vt:variant>
      <vt:variant>
        <vt:i4>5</vt:i4>
      </vt:variant>
      <vt:variant>
        <vt:lpwstr/>
      </vt:variant>
      <vt:variant>
        <vt:lpwstr>_Toc37774626</vt:lpwstr>
      </vt:variant>
      <vt:variant>
        <vt:i4>1310770</vt:i4>
      </vt:variant>
      <vt:variant>
        <vt:i4>62</vt:i4>
      </vt:variant>
      <vt:variant>
        <vt:i4>0</vt:i4>
      </vt:variant>
      <vt:variant>
        <vt:i4>5</vt:i4>
      </vt:variant>
      <vt:variant>
        <vt:lpwstr/>
      </vt:variant>
      <vt:variant>
        <vt:lpwstr>_Toc37774625</vt:lpwstr>
      </vt:variant>
      <vt:variant>
        <vt:i4>1376306</vt:i4>
      </vt:variant>
      <vt:variant>
        <vt:i4>56</vt:i4>
      </vt:variant>
      <vt:variant>
        <vt:i4>0</vt:i4>
      </vt:variant>
      <vt:variant>
        <vt:i4>5</vt:i4>
      </vt:variant>
      <vt:variant>
        <vt:lpwstr/>
      </vt:variant>
      <vt:variant>
        <vt:lpwstr>_Toc37774624</vt:lpwstr>
      </vt:variant>
      <vt:variant>
        <vt:i4>1179698</vt:i4>
      </vt:variant>
      <vt:variant>
        <vt:i4>50</vt:i4>
      </vt:variant>
      <vt:variant>
        <vt:i4>0</vt:i4>
      </vt:variant>
      <vt:variant>
        <vt:i4>5</vt:i4>
      </vt:variant>
      <vt:variant>
        <vt:lpwstr/>
      </vt:variant>
      <vt:variant>
        <vt:lpwstr>_Toc37774623</vt:lpwstr>
      </vt:variant>
      <vt:variant>
        <vt:i4>1245234</vt:i4>
      </vt:variant>
      <vt:variant>
        <vt:i4>44</vt:i4>
      </vt:variant>
      <vt:variant>
        <vt:i4>0</vt:i4>
      </vt:variant>
      <vt:variant>
        <vt:i4>5</vt:i4>
      </vt:variant>
      <vt:variant>
        <vt:lpwstr/>
      </vt:variant>
      <vt:variant>
        <vt:lpwstr>_Toc37774622</vt:lpwstr>
      </vt:variant>
      <vt:variant>
        <vt:i4>1048626</vt:i4>
      </vt:variant>
      <vt:variant>
        <vt:i4>38</vt:i4>
      </vt:variant>
      <vt:variant>
        <vt:i4>0</vt:i4>
      </vt:variant>
      <vt:variant>
        <vt:i4>5</vt:i4>
      </vt:variant>
      <vt:variant>
        <vt:lpwstr/>
      </vt:variant>
      <vt:variant>
        <vt:lpwstr>_Toc37774621</vt:lpwstr>
      </vt:variant>
      <vt:variant>
        <vt:i4>1114162</vt:i4>
      </vt:variant>
      <vt:variant>
        <vt:i4>32</vt:i4>
      </vt:variant>
      <vt:variant>
        <vt:i4>0</vt:i4>
      </vt:variant>
      <vt:variant>
        <vt:i4>5</vt:i4>
      </vt:variant>
      <vt:variant>
        <vt:lpwstr/>
      </vt:variant>
      <vt:variant>
        <vt:lpwstr>_Toc37774620</vt:lpwstr>
      </vt:variant>
      <vt:variant>
        <vt:i4>1572913</vt:i4>
      </vt:variant>
      <vt:variant>
        <vt:i4>26</vt:i4>
      </vt:variant>
      <vt:variant>
        <vt:i4>0</vt:i4>
      </vt:variant>
      <vt:variant>
        <vt:i4>5</vt:i4>
      </vt:variant>
      <vt:variant>
        <vt:lpwstr/>
      </vt:variant>
      <vt:variant>
        <vt:lpwstr>_Toc37774619</vt:lpwstr>
      </vt:variant>
      <vt:variant>
        <vt:i4>1638449</vt:i4>
      </vt:variant>
      <vt:variant>
        <vt:i4>20</vt:i4>
      </vt:variant>
      <vt:variant>
        <vt:i4>0</vt:i4>
      </vt:variant>
      <vt:variant>
        <vt:i4>5</vt:i4>
      </vt:variant>
      <vt:variant>
        <vt:lpwstr/>
      </vt:variant>
      <vt:variant>
        <vt:lpwstr>_Toc37774618</vt:lpwstr>
      </vt:variant>
      <vt:variant>
        <vt:i4>720911</vt:i4>
      </vt:variant>
      <vt:variant>
        <vt:i4>-1</vt:i4>
      </vt:variant>
      <vt:variant>
        <vt:i4>2797</vt:i4>
      </vt:variant>
      <vt:variant>
        <vt:i4>1</vt:i4>
      </vt:variant>
      <vt:variant>
        <vt:lpwstr>http://www.shinewaytech.com.cn/images/products/Le_CE_normal.gif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shineway</dc:creator>
  <cp:keywords/>
  <cp:lastModifiedBy>Angel Estrada</cp:lastModifiedBy>
  <cp:revision>2</cp:revision>
  <cp:lastPrinted>2011-06-08T17:31:00Z</cp:lastPrinted>
  <dcterms:created xsi:type="dcterms:W3CDTF">2025-07-22T21:30:00Z</dcterms:created>
  <dcterms:modified xsi:type="dcterms:W3CDTF">2025-07-22T21:30:00Z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