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EA3E3" w14:textId="10E64DA7" w:rsidR="771A61F1" w:rsidRDefault="771A61F1" w:rsidP="771A61F1">
      <w:pPr>
        <w:jc w:val="center"/>
        <w:rPr>
          <w:rFonts w:ascii="Times New Roman" w:eastAsia="Times New Roman" w:hAnsi="Times New Roman" w:cs="Times New Roman"/>
          <w:b/>
          <w:bCs/>
          <w:sz w:val="36"/>
          <w:szCs w:val="36"/>
        </w:rPr>
      </w:pPr>
      <w:r w:rsidRPr="771A61F1">
        <w:rPr>
          <w:rFonts w:ascii="Times New Roman" w:eastAsia="Times New Roman" w:hAnsi="Times New Roman" w:cs="Times New Roman"/>
          <w:b/>
          <w:bCs/>
          <w:sz w:val="32"/>
          <w:szCs w:val="32"/>
        </w:rPr>
        <w:t>GUÍA DE MONITOREO DE BATERÍAS RLB-100-48</w:t>
      </w:r>
    </w:p>
    <w:p w14:paraId="58203CFD" w14:textId="59BC14AB" w:rsidR="771A61F1" w:rsidRDefault="771A61F1" w:rsidP="771A61F1">
      <w:pPr>
        <w:rPr>
          <w:rFonts w:ascii="Times New Roman" w:eastAsia="Times New Roman" w:hAnsi="Times New Roman" w:cs="Times New Roman"/>
          <w:sz w:val="24"/>
          <w:szCs w:val="24"/>
        </w:rPr>
      </w:pPr>
    </w:p>
    <w:p w14:paraId="02D1619E" w14:textId="3A089D83"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1.- conectar cable de comunicación modelo: CC-USB-485-150U.  al puerto usb del computador.</w:t>
      </w:r>
    </w:p>
    <w:p w14:paraId="5B572285" w14:textId="0FADCAF5" w:rsidR="002F26C2" w:rsidRDefault="002F26C2" w:rsidP="771A61F1">
      <w:pPr>
        <w:jc w:val="center"/>
      </w:pPr>
      <w:r>
        <w:rPr>
          <w:noProof/>
        </w:rPr>
        <w:drawing>
          <wp:inline distT="0" distB="0" distL="0" distR="0" wp14:anchorId="1A39AE7C" wp14:editId="3301E26D">
            <wp:extent cx="4572000" cy="3914775"/>
            <wp:effectExtent l="0" t="0" r="0" b="0"/>
            <wp:docPr id="229832854" name="Imagen 22983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3914775"/>
                    </a:xfrm>
                    <a:prstGeom prst="rect">
                      <a:avLst/>
                    </a:prstGeom>
                  </pic:spPr>
                </pic:pic>
              </a:graphicData>
            </a:graphic>
          </wp:inline>
        </w:drawing>
      </w:r>
    </w:p>
    <w:p w14:paraId="33F8E77D" w14:textId="04F796FF"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 </w:t>
      </w:r>
    </w:p>
    <w:p w14:paraId="2D3E8DCB" w14:textId="3F862F33"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2.- Cambiar el Dip Switch de las baterías con respecto la siguiente configuración.</w:t>
      </w:r>
    </w:p>
    <w:p w14:paraId="4DE76049" w14:textId="4FDB0024"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 </w:t>
      </w:r>
    </w:p>
    <w:p w14:paraId="00C41118" w14:textId="3559A5F6" w:rsidR="002F26C2" w:rsidRDefault="002F26C2" w:rsidP="771A61F1">
      <w:pPr>
        <w:jc w:val="center"/>
      </w:pPr>
      <w:r>
        <w:rPr>
          <w:noProof/>
        </w:rPr>
        <w:drawing>
          <wp:inline distT="0" distB="0" distL="0" distR="0" wp14:anchorId="2CA64BFA" wp14:editId="7F86CB25">
            <wp:extent cx="4572000" cy="2209800"/>
            <wp:effectExtent l="0" t="0" r="0" b="0"/>
            <wp:docPr id="683445677" name="Imagen 68344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38AFB0C2" w14:textId="26E8B6FC" w:rsidR="002F26C2" w:rsidRDefault="002F26C2" w:rsidP="771A61F1">
      <w:pPr>
        <w:rPr>
          <w:rFonts w:ascii="Times New Roman" w:eastAsia="Times New Roman" w:hAnsi="Times New Roman" w:cs="Times New Roman"/>
          <w:sz w:val="24"/>
          <w:szCs w:val="24"/>
        </w:rPr>
      </w:pPr>
    </w:p>
    <w:p w14:paraId="3335EDD7" w14:textId="6086FE80" w:rsidR="002F26C2" w:rsidRDefault="002F26C2" w:rsidP="771A61F1">
      <w:pPr>
        <w:rPr>
          <w:rFonts w:ascii="Times New Roman" w:eastAsia="Times New Roman" w:hAnsi="Times New Roman" w:cs="Times New Roman"/>
          <w:sz w:val="24"/>
          <w:szCs w:val="24"/>
        </w:rPr>
      </w:pPr>
    </w:p>
    <w:p w14:paraId="72D633D5" w14:textId="07BBF172"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lastRenderedPageBreak/>
        <w:t xml:space="preserve">Paso 3- conectar cable de comunicación a la batería host en puerto RS485, el cable debe de tener la siguiente configuración para tener la comunicación RS485 serial. </w:t>
      </w:r>
    </w:p>
    <w:p w14:paraId="45DB0033" w14:textId="01BA4C51" w:rsidR="002F26C2" w:rsidRDefault="002F26C2" w:rsidP="771A61F1">
      <w:r>
        <w:rPr>
          <w:noProof/>
        </w:rPr>
        <w:drawing>
          <wp:inline distT="0" distB="0" distL="0" distR="0" wp14:anchorId="4D6DBFF2" wp14:editId="61B61A13">
            <wp:extent cx="4572000" cy="1504950"/>
            <wp:effectExtent l="0" t="0" r="0" b="0"/>
            <wp:docPr id="2119637546" name="Imagen 211963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1504950"/>
                    </a:xfrm>
                    <a:prstGeom prst="rect">
                      <a:avLst/>
                    </a:prstGeom>
                  </pic:spPr>
                </pic:pic>
              </a:graphicData>
            </a:graphic>
          </wp:inline>
        </w:drawing>
      </w:r>
    </w:p>
    <w:p w14:paraId="630E7FCA" w14:textId="0E28BC38" w:rsidR="00C9366C" w:rsidRDefault="00C9366C" w:rsidP="771A61F1">
      <w:r>
        <w:rPr>
          <w:noProof/>
        </w:rPr>
        <w:drawing>
          <wp:inline distT="0" distB="0" distL="0" distR="0" wp14:anchorId="4BC95C54" wp14:editId="7B5EEA6C">
            <wp:extent cx="5400040" cy="389001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9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890010"/>
                    </a:xfrm>
                    <a:prstGeom prst="rect">
                      <a:avLst/>
                    </a:prstGeom>
                  </pic:spPr>
                </pic:pic>
              </a:graphicData>
            </a:graphic>
          </wp:inline>
        </w:drawing>
      </w:r>
      <w:bookmarkStart w:id="0" w:name="_GoBack"/>
      <w:bookmarkEnd w:id="0"/>
    </w:p>
    <w:p w14:paraId="1284944E" w14:textId="77777777" w:rsidR="00C9366C" w:rsidRPr="00C9366C" w:rsidRDefault="00C9366C" w:rsidP="00C9366C">
      <w:pPr>
        <w:spacing w:after="0" w:line="240" w:lineRule="auto"/>
        <w:rPr>
          <w:rFonts w:ascii="Times New Roman" w:eastAsia="Times New Roman" w:hAnsi="Times New Roman" w:cs="Times New Roman"/>
          <w:sz w:val="24"/>
          <w:szCs w:val="24"/>
          <w:lang w:eastAsia="es-ES_tradnl"/>
        </w:rPr>
      </w:pPr>
    </w:p>
    <w:p w14:paraId="7A3CBE2F" w14:textId="77777777" w:rsidR="00C9366C" w:rsidRDefault="00C9366C" w:rsidP="771A61F1"/>
    <w:p w14:paraId="5A236434" w14:textId="79011A8E" w:rsidR="002F26C2" w:rsidRDefault="771A61F1" w:rsidP="771A61F1">
      <w:r>
        <w:t xml:space="preserve">En caso de utilizar el modelo 485D o similar hay que utilizar la siguiente configuración para la comunicación. </w:t>
      </w:r>
    </w:p>
    <w:p w14:paraId="42DF1F80" w14:textId="7033791D" w:rsidR="002F26C2" w:rsidRDefault="002F26C2" w:rsidP="771A61F1"/>
    <w:p w14:paraId="5B32554D" w14:textId="310DEEB4"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 </w:t>
      </w:r>
    </w:p>
    <w:p w14:paraId="01D17014" w14:textId="5EB34F1C"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4.- Abrir battery monitor v2.1.8.exe.</w:t>
      </w:r>
    </w:p>
    <w:p w14:paraId="3AA2464C" w14:textId="4B4FAD02" w:rsidR="002F26C2" w:rsidRDefault="002F26C2" w:rsidP="771A61F1">
      <w:r>
        <w:rPr>
          <w:noProof/>
        </w:rPr>
        <w:drawing>
          <wp:inline distT="0" distB="0" distL="0" distR="0" wp14:anchorId="0B86CFC0" wp14:editId="08F5D872">
            <wp:extent cx="5819775" cy="2400300"/>
            <wp:effectExtent l="0" t="0" r="0" b="0"/>
            <wp:docPr id="1511209326" name="Imagen 151120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19775" cy="2400300"/>
                    </a:xfrm>
                    <a:prstGeom prst="rect">
                      <a:avLst/>
                    </a:prstGeom>
                  </pic:spPr>
                </pic:pic>
              </a:graphicData>
            </a:graphic>
          </wp:inline>
        </w:drawing>
      </w:r>
    </w:p>
    <w:p w14:paraId="312AA147" w14:textId="3D751CF1"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5.- Cambiar lenguaje a ingles</w:t>
      </w:r>
    </w:p>
    <w:p w14:paraId="0CFCDD08" w14:textId="397F9312" w:rsidR="002F26C2" w:rsidRDefault="002F26C2" w:rsidP="771A61F1">
      <w:r>
        <w:rPr>
          <w:noProof/>
        </w:rPr>
        <w:drawing>
          <wp:inline distT="0" distB="0" distL="0" distR="0" wp14:anchorId="252A7051" wp14:editId="50365637">
            <wp:extent cx="5381625" cy="3305175"/>
            <wp:effectExtent l="0" t="0" r="0" b="0"/>
            <wp:docPr id="1270595925" name="Imagen 127059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81625" cy="3305175"/>
                    </a:xfrm>
                    <a:prstGeom prst="rect">
                      <a:avLst/>
                    </a:prstGeom>
                  </pic:spPr>
                </pic:pic>
              </a:graphicData>
            </a:graphic>
          </wp:inline>
        </w:drawing>
      </w:r>
    </w:p>
    <w:p w14:paraId="44E06ACD" w14:textId="7B335F04"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6.- Seleccionamos import protocol.</w:t>
      </w:r>
    </w:p>
    <w:p w14:paraId="610928F1" w14:textId="626E3B7A" w:rsidR="002F26C2" w:rsidRDefault="002F26C2" w:rsidP="771A61F1">
      <w:pPr>
        <w:rPr>
          <w:rFonts w:ascii="Times New Roman" w:eastAsia="Times New Roman" w:hAnsi="Times New Roman" w:cs="Times New Roman"/>
          <w:sz w:val="24"/>
          <w:szCs w:val="24"/>
        </w:rPr>
      </w:pPr>
      <w:r>
        <w:rPr>
          <w:noProof/>
        </w:rPr>
        <w:drawing>
          <wp:inline distT="0" distB="0" distL="0" distR="0" wp14:anchorId="7FFFF88F" wp14:editId="059E0311">
            <wp:extent cx="5372100" cy="1990725"/>
            <wp:effectExtent l="0" t="0" r="0" b="0"/>
            <wp:docPr id="607722650" name="Imagen 6077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372100" cy="1990725"/>
                    </a:xfrm>
                    <a:prstGeom prst="rect">
                      <a:avLst/>
                    </a:prstGeom>
                  </pic:spPr>
                </pic:pic>
              </a:graphicData>
            </a:graphic>
          </wp:inline>
        </w:drawing>
      </w:r>
      <w:r w:rsidR="771A61F1" w:rsidRPr="771A61F1">
        <w:rPr>
          <w:rFonts w:ascii="Times New Roman" w:eastAsia="Times New Roman" w:hAnsi="Times New Roman" w:cs="Times New Roman"/>
          <w:sz w:val="24"/>
          <w:szCs w:val="24"/>
        </w:rPr>
        <w:t xml:space="preserve"> </w:t>
      </w:r>
    </w:p>
    <w:p w14:paraId="055CF735" w14:textId="3601ADDE"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6.1.- Dentro de la carpeta battery monitor v2.1.8 seleccionamos carpeta agreement, dentro de agreement seleccionamos el archivo "16S_V20_ADDR_EN" y seleccionamos abrir.</w:t>
      </w:r>
    </w:p>
    <w:p w14:paraId="6B90A1B6" w14:textId="521A7211" w:rsidR="002F26C2" w:rsidRDefault="002F26C2" w:rsidP="771A61F1">
      <w:r>
        <w:rPr>
          <w:noProof/>
        </w:rPr>
        <w:drawing>
          <wp:inline distT="0" distB="0" distL="0" distR="0" wp14:anchorId="637FFDEB" wp14:editId="08088796">
            <wp:extent cx="4572000" cy="3209925"/>
            <wp:effectExtent l="0" t="0" r="0" b="0"/>
            <wp:docPr id="1375263320" name="Imagen 137526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2E4F4667" w14:textId="443E55CE"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 </w:t>
      </w:r>
    </w:p>
    <w:p w14:paraId="6F0A5774" w14:textId="2A424FE6"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7: Seleccionamos el puerto de comunicación y el rango de baudios a "19200".</w:t>
      </w:r>
    </w:p>
    <w:p w14:paraId="4FFAA7D3" w14:textId="53524649" w:rsidR="002F26C2" w:rsidRDefault="771A61F1" w:rsidP="771A61F1">
      <w:r w:rsidRPr="771A61F1">
        <w:rPr>
          <w:rFonts w:ascii="Times New Roman" w:eastAsia="Times New Roman" w:hAnsi="Times New Roman" w:cs="Times New Roman"/>
          <w:sz w:val="24"/>
          <w:szCs w:val="24"/>
        </w:rPr>
        <w:t xml:space="preserve"> </w:t>
      </w:r>
      <w:r w:rsidR="002F26C2">
        <w:rPr>
          <w:noProof/>
        </w:rPr>
        <w:drawing>
          <wp:inline distT="0" distB="0" distL="0" distR="0" wp14:anchorId="3747215C" wp14:editId="04E2E910">
            <wp:extent cx="4133850" cy="3819525"/>
            <wp:effectExtent l="0" t="0" r="0" b="0"/>
            <wp:docPr id="169611534" name="Imagen 16961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33850" cy="3819525"/>
                    </a:xfrm>
                    <a:prstGeom prst="rect">
                      <a:avLst/>
                    </a:prstGeom>
                  </pic:spPr>
                </pic:pic>
              </a:graphicData>
            </a:graphic>
          </wp:inline>
        </w:drawing>
      </w:r>
    </w:p>
    <w:p w14:paraId="02AB1297" w14:textId="7652DD63"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7.1.- Abrimos el administrador de dispositivos " click derecho en boton windows &gt; administrador de dispositivos" ó windows + r y escribimos "devmgmt.msc".</w:t>
      </w:r>
    </w:p>
    <w:p w14:paraId="0F89D066" w14:textId="07BBE911" w:rsidR="002F26C2" w:rsidRDefault="002F26C2" w:rsidP="771A61F1">
      <w:r>
        <w:rPr>
          <w:noProof/>
        </w:rPr>
        <w:drawing>
          <wp:inline distT="0" distB="0" distL="0" distR="0" wp14:anchorId="46B624CA" wp14:editId="272F24C3">
            <wp:extent cx="3962400" cy="2009775"/>
            <wp:effectExtent l="0" t="0" r="0" b="0"/>
            <wp:docPr id="802741315" name="Imagen 80274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962400" cy="2009775"/>
                    </a:xfrm>
                    <a:prstGeom prst="rect">
                      <a:avLst/>
                    </a:prstGeom>
                  </pic:spPr>
                </pic:pic>
              </a:graphicData>
            </a:graphic>
          </wp:inline>
        </w:drawing>
      </w:r>
    </w:p>
    <w:p w14:paraId="3519FF12" w14:textId="782B9AD5"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 </w:t>
      </w:r>
    </w:p>
    <w:p w14:paraId="4E97ACA9" w14:textId="08647B19"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7.2: en la seccion "Puertos (COM Y LPT) seleccionamos con click derecho el puerto com que estemos utilizando y seleccionamos propiedades.</w:t>
      </w:r>
    </w:p>
    <w:p w14:paraId="3C9769D3" w14:textId="35A1C72E" w:rsidR="002F26C2" w:rsidRDefault="771A61F1" w:rsidP="771A61F1">
      <w:r w:rsidRPr="771A61F1">
        <w:rPr>
          <w:rFonts w:ascii="Times New Roman" w:eastAsia="Times New Roman" w:hAnsi="Times New Roman" w:cs="Times New Roman"/>
          <w:sz w:val="24"/>
          <w:szCs w:val="24"/>
        </w:rPr>
        <w:t xml:space="preserve"> </w:t>
      </w:r>
      <w:r w:rsidR="002F26C2">
        <w:rPr>
          <w:noProof/>
        </w:rPr>
        <w:drawing>
          <wp:inline distT="0" distB="0" distL="0" distR="0" wp14:anchorId="7C3BBDEB" wp14:editId="6D131EBF">
            <wp:extent cx="4572000" cy="3352800"/>
            <wp:effectExtent l="0" t="0" r="0" b="0"/>
            <wp:docPr id="1547722446" name="Imagen 154772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inline>
        </w:drawing>
      </w:r>
    </w:p>
    <w:p w14:paraId="007F3E17" w14:textId="3D3512BB"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7.3: En la pestaña "Port Settings" en la opción de bits por segundo seleccionamos "19200" y confirmamos la configuración</w:t>
      </w:r>
    </w:p>
    <w:p w14:paraId="0BC38113" w14:textId="294E5E10" w:rsidR="002F26C2" w:rsidRDefault="002F26C2" w:rsidP="771A61F1">
      <w:r>
        <w:rPr>
          <w:noProof/>
        </w:rPr>
        <w:drawing>
          <wp:inline distT="0" distB="0" distL="0" distR="0" wp14:anchorId="5AD84EF6" wp14:editId="6ED4400A">
            <wp:extent cx="4019550" cy="4438650"/>
            <wp:effectExtent l="0" t="0" r="0" b="0"/>
            <wp:docPr id="1709992728" name="Imagen 170999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19550" cy="4438650"/>
                    </a:xfrm>
                    <a:prstGeom prst="rect">
                      <a:avLst/>
                    </a:prstGeom>
                  </pic:spPr>
                </pic:pic>
              </a:graphicData>
            </a:graphic>
          </wp:inline>
        </w:drawing>
      </w:r>
    </w:p>
    <w:p w14:paraId="71A48ED8" w14:textId="03D02F3F"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 </w:t>
      </w:r>
    </w:p>
    <w:p w14:paraId="53740E3B" w14:textId="2856E889"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Paso 8: Regresamos al Battery monitor v2.1.8  </w:t>
      </w:r>
    </w:p>
    <w:p w14:paraId="4B1F5A29" w14:textId="5AB1F965" w:rsidR="002F26C2" w:rsidRDefault="771A61F1" w:rsidP="771A61F1">
      <w:r w:rsidRPr="771A61F1">
        <w:rPr>
          <w:rFonts w:ascii="Times New Roman" w:eastAsia="Times New Roman" w:hAnsi="Times New Roman" w:cs="Times New Roman"/>
          <w:sz w:val="24"/>
          <w:szCs w:val="24"/>
        </w:rPr>
        <w:t xml:space="preserve"> </w:t>
      </w:r>
      <w:r w:rsidR="002F26C2">
        <w:rPr>
          <w:noProof/>
        </w:rPr>
        <w:drawing>
          <wp:inline distT="0" distB="0" distL="0" distR="0" wp14:anchorId="262E3C2B" wp14:editId="44D2F38D">
            <wp:extent cx="4572000" cy="2428875"/>
            <wp:effectExtent l="0" t="0" r="0" b="0"/>
            <wp:docPr id="1755531112" name="Imagen 175553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6FA1D8A4" w14:textId="2449D641"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9: En la sección "target config" seleccionamos las baterías que vamos a monitorear.</w:t>
      </w:r>
    </w:p>
    <w:p w14:paraId="09185DC2" w14:textId="225BBFAE" w:rsidR="002F26C2" w:rsidRDefault="002F26C2" w:rsidP="771A61F1">
      <w:pPr>
        <w:rPr>
          <w:rFonts w:ascii="Times New Roman" w:eastAsia="Times New Roman" w:hAnsi="Times New Roman" w:cs="Times New Roman"/>
          <w:sz w:val="24"/>
          <w:szCs w:val="24"/>
        </w:rPr>
      </w:pPr>
      <w:r>
        <w:rPr>
          <w:noProof/>
        </w:rPr>
        <w:drawing>
          <wp:inline distT="0" distB="0" distL="0" distR="0" wp14:anchorId="6039810F" wp14:editId="152A3184">
            <wp:extent cx="2952750" cy="4572000"/>
            <wp:effectExtent l="0" t="0" r="0" b="0"/>
            <wp:docPr id="1965439957" name="Imagen 196543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52750" cy="4572000"/>
                    </a:xfrm>
                    <a:prstGeom prst="rect">
                      <a:avLst/>
                    </a:prstGeom>
                  </pic:spPr>
                </pic:pic>
              </a:graphicData>
            </a:graphic>
          </wp:inline>
        </w:drawing>
      </w:r>
      <w:r w:rsidR="771A61F1" w:rsidRPr="771A61F1">
        <w:rPr>
          <w:rFonts w:ascii="Times New Roman" w:eastAsia="Times New Roman" w:hAnsi="Times New Roman" w:cs="Times New Roman"/>
          <w:sz w:val="24"/>
          <w:szCs w:val="24"/>
        </w:rPr>
        <w:t xml:space="preserve"> </w:t>
      </w:r>
    </w:p>
    <w:p w14:paraId="574F06CA" w14:textId="799FB115"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 </w:t>
      </w:r>
    </w:p>
    <w:p w14:paraId="40BD5C1E" w14:textId="6F7CD1E6"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Paso 10: Hacemos click en el boton "conect" para iniciar la comunicación.</w:t>
      </w:r>
    </w:p>
    <w:p w14:paraId="29B68D63" w14:textId="318B27E6" w:rsidR="002F26C2" w:rsidRDefault="002F26C2" w:rsidP="771A61F1">
      <w:r>
        <w:rPr>
          <w:noProof/>
        </w:rPr>
        <w:drawing>
          <wp:inline distT="0" distB="0" distL="0" distR="0" wp14:anchorId="0D0699B5" wp14:editId="5C4E6ABE">
            <wp:extent cx="4572000" cy="2428875"/>
            <wp:effectExtent l="0" t="0" r="0" b="0"/>
            <wp:docPr id="2125903941" name="Imagen 21259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681E3237" w14:textId="07EFE1A8"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 </w:t>
      </w:r>
    </w:p>
    <w:p w14:paraId="45F43E48" w14:textId="5C2B06B4"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Nota: el monitor nos mostrara únicamente las baterías que hallamos seleccionado de forma consecutiva o podemos desplegar el monitoreo de forma individual.</w:t>
      </w:r>
    </w:p>
    <w:p w14:paraId="6FF7C6E5" w14:textId="4AE0E2EF" w:rsidR="002F26C2" w:rsidRDefault="002F26C2" w:rsidP="771A61F1">
      <w:pPr>
        <w:rPr>
          <w:rFonts w:ascii="Times New Roman" w:eastAsia="Times New Roman" w:hAnsi="Times New Roman" w:cs="Times New Roman"/>
          <w:sz w:val="24"/>
          <w:szCs w:val="24"/>
        </w:rPr>
      </w:pPr>
    </w:p>
    <w:p w14:paraId="2152C833" w14:textId="100C83D1" w:rsidR="002F26C2" w:rsidRDefault="771A61F1" w:rsidP="771A61F1">
      <w:pPr>
        <w:rPr>
          <w:rFonts w:ascii="Times New Roman" w:eastAsia="Times New Roman" w:hAnsi="Times New Roman" w:cs="Times New Roman"/>
          <w:sz w:val="24"/>
          <w:szCs w:val="24"/>
        </w:rPr>
      </w:pPr>
      <w:r w:rsidRPr="771A61F1">
        <w:rPr>
          <w:rFonts w:ascii="Times New Roman" w:eastAsia="Times New Roman" w:hAnsi="Times New Roman" w:cs="Times New Roman"/>
          <w:sz w:val="24"/>
          <w:szCs w:val="24"/>
        </w:rPr>
        <w:t xml:space="preserve">Para programar el BMS de la batería con el puerto CAN del inversor debe iniciar sesión dando click en login e ingresar con el usuario “admin” y contraseña “admin”. </w:t>
      </w:r>
    </w:p>
    <w:p w14:paraId="6483401A" w14:textId="7741AB88" w:rsidR="002F26C2" w:rsidRDefault="002F26C2" w:rsidP="771A61F1">
      <w:r>
        <w:rPr>
          <w:noProof/>
        </w:rPr>
        <w:drawing>
          <wp:inline distT="0" distB="0" distL="0" distR="0" wp14:anchorId="6135E14D" wp14:editId="1739FC75">
            <wp:extent cx="4572000" cy="2781300"/>
            <wp:effectExtent l="0" t="0" r="0" b="0"/>
            <wp:docPr id="1643263523" name="Imagen 164326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6740C2AE" w14:textId="03721313" w:rsidR="002F26C2" w:rsidRDefault="771A61F1" w:rsidP="771A61F1">
      <w:r>
        <w:t>En la opción CAN damos click y seleccionamos la marca del inversor que se usara, los modelos compatibles aparecen en la imagen en caso de que no aparezca el inversor no es necesario conectar el puerto CAN de las baterías.</w:t>
      </w:r>
    </w:p>
    <w:p w14:paraId="55874B80" w14:textId="4BD3085C" w:rsidR="002F26C2" w:rsidRDefault="002F26C2" w:rsidP="771A61F1">
      <w:r>
        <w:rPr>
          <w:noProof/>
        </w:rPr>
        <w:drawing>
          <wp:inline distT="0" distB="0" distL="0" distR="0" wp14:anchorId="7C165A91" wp14:editId="61C6B3AE">
            <wp:extent cx="3781425" cy="2867025"/>
            <wp:effectExtent l="0" t="0" r="0" b="0"/>
            <wp:docPr id="171405680" name="Imagen 17140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781425" cy="2867025"/>
                    </a:xfrm>
                    <a:prstGeom prst="rect">
                      <a:avLst/>
                    </a:prstGeom>
                  </pic:spPr>
                </pic:pic>
              </a:graphicData>
            </a:graphic>
          </wp:inline>
        </w:drawing>
      </w:r>
    </w:p>
    <w:p w14:paraId="4AA93F91" w14:textId="45FBC1AF" w:rsidR="002F26C2" w:rsidRDefault="002F26C2" w:rsidP="771A61F1">
      <w:pPr>
        <w:rPr>
          <w:sz w:val="52"/>
          <w:szCs w:val="52"/>
        </w:rPr>
      </w:pPr>
    </w:p>
    <w:p w14:paraId="30E47CBE" w14:textId="422BA7AA" w:rsidR="002F26C2" w:rsidRDefault="771A61F1" w:rsidP="771A61F1">
      <w:pPr>
        <w:rPr>
          <w:sz w:val="56"/>
          <w:szCs w:val="56"/>
        </w:rPr>
      </w:pPr>
      <w:r w:rsidRPr="771A61F1">
        <w:rPr>
          <w:sz w:val="52"/>
          <w:szCs w:val="52"/>
        </w:rPr>
        <w:t xml:space="preserve">Después de la programación y la verificación del monitoreo, regresar los DIP Switch con la configuración correspondiente en el manual. </w:t>
      </w:r>
    </w:p>
    <w:p w14:paraId="674B79E8" w14:textId="3283EBA7" w:rsidR="002F26C2" w:rsidRDefault="002F26C2" w:rsidP="771A61F1">
      <w:pPr>
        <w:rPr>
          <w:rFonts w:ascii="Times New Roman" w:eastAsia="Times New Roman" w:hAnsi="Times New Roman" w:cs="Times New Roman"/>
          <w:sz w:val="24"/>
          <w:szCs w:val="24"/>
        </w:rPr>
      </w:pPr>
    </w:p>
    <w:p w14:paraId="672A6659" w14:textId="14A17E11" w:rsidR="002F26C2" w:rsidRDefault="002F26C2" w:rsidP="771A61F1"/>
    <w:sectPr w:rsidR="002F26C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5612F" w14:textId="77777777" w:rsidR="00807591" w:rsidRDefault="00807591" w:rsidP="001B2354">
      <w:pPr>
        <w:spacing w:after="0" w:line="240" w:lineRule="auto"/>
      </w:pPr>
      <w:r>
        <w:separator/>
      </w:r>
    </w:p>
  </w:endnote>
  <w:endnote w:type="continuationSeparator" w:id="0">
    <w:p w14:paraId="6E43CCE2" w14:textId="77777777" w:rsidR="00807591" w:rsidRDefault="00807591" w:rsidP="001B2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BDE98" w14:textId="77777777" w:rsidR="00807591" w:rsidRDefault="00807591" w:rsidP="001B2354">
      <w:pPr>
        <w:spacing w:after="0" w:line="240" w:lineRule="auto"/>
      </w:pPr>
      <w:r>
        <w:separator/>
      </w:r>
    </w:p>
  </w:footnote>
  <w:footnote w:type="continuationSeparator" w:id="0">
    <w:p w14:paraId="7CA6FE42" w14:textId="77777777" w:rsidR="00807591" w:rsidRDefault="00807591" w:rsidP="001B23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removePersonalInformation/>
  <w:removeDateAndTime/>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354"/>
    <w:rsid w:val="001B2354"/>
    <w:rsid w:val="002F26C2"/>
    <w:rsid w:val="00807591"/>
    <w:rsid w:val="00C9366C"/>
    <w:rsid w:val="35AC6C68"/>
    <w:rsid w:val="771A61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C6C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653941">
      <w:bodyDiv w:val="1"/>
      <w:marLeft w:val="0"/>
      <w:marRight w:val="0"/>
      <w:marTop w:val="0"/>
      <w:marBottom w:val="0"/>
      <w:divBdr>
        <w:top w:val="none" w:sz="0" w:space="0" w:color="auto"/>
        <w:left w:val="none" w:sz="0" w:space="0" w:color="auto"/>
        <w:bottom w:val="none" w:sz="0" w:space="0" w:color="auto"/>
        <w:right w:val="none" w:sz="0" w:space="0" w:color="auto"/>
      </w:divBdr>
      <w:divsChild>
        <w:div w:id="1154299005">
          <w:marLeft w:val="0"/>
          <w:marRight w:val="0"/>
          <w:marTop w:val="0"/>
          <w:marBottom w:val="0"/>
          <w:divBdr>
            <w:top w:val="none" w:sz="0" w:space="0" w:color="auto"/>
            <w:left w:val="none" w:sz="0" w:space="0" w:color="auto"/>
            <w:bottom w:val="none" w:sz="0" w:space="0" w:color="auto"/>
            <w:right w:val="none" w:sz="0" w:space="0" w:color="auto"/>
          </w:divBdr>
          <w:divsChild>
            <w:div w:id="593902591">
              <w:marLeft w:val="0"/>
              <w:marRight w:val="0"/>
              <w:marTop w:val="0"/>
              <w:marBottom w:val="0"/>
              <w:divBdr>
                <w:top w:val="none" w:sz="0" w:space="0" w:color="auto"/>
                <w:left w:val="none" w:sz="0" w:space="0" w:color="auto"/>
                <w:bottom w:val="none" w:sz="0" w:space="0" w:color="auto"/>
                <w:right w:val="none" w:sz="0" w:space="0" w:color="auto"/>
              </w:divBdr>
              <w:divsChild>
                <w:div w:id="811097382">
                  <w:marLeft w:val="0"/>
                  <w:marRight w:val="0"/>
                  <w:marTop w:val="0"/>
                  <w:marBottom w:val="0"/>
                  <w:divBdr>
                    <w:top w:val="none" w:sz="0" w:space="0" w:color="auto"/>
                    <w:left w:val="none" w:sz="0" w:space="0" w:color="auto"/>
                    <w:bottom w:val="none" w:sz="0" w:space="0" w:color="auto"/>
                    <w:right w:val="none" w:sz="0" w:space="0" w:color="auto"/>
                  </w:divBdr>
                  <w:divsChild>
                    <w:div w:id="932712253">
                      <w:marLeft w:val="0"/>
                      <w:marRight w:val="0"/>
                      <w:marTop w:val="0"/>
                      <w:marBottom w:val="0"/>
                      <w:divBdr>
                        <w:top w:val="none" w:sz="0" w:space="0" w:color="auto"/>
                        <w:left w:val="none" w:sz="0" w:space="0" w:color="auto"/>
                        <w:bottom w:val="none" w:sz="0" w:space="0" w:color="auto"/>
                        <w:right w:val="none" w:sz="0" w:space="0" w:color="auto"/>
                      </w:divBdr>
                      <w:divsChild>
                        <w:div w:id="12640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50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347</Words>
  <Characters>1911</Characters>
  <Application>Microsoft Office Word</Application>
  <DocSecurity>0</DocSecurity>
  <Lines>15</Lines>
  <Paragraphs>4</Paragraphs>
  <ScaleCrop>false</ScaleCrop>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2022-03-24T17:53:00Z</dcterms:created>
  <dcterms:modified xsi:type="dcterms:W3CDTF">2023-01-20T20:52:00Z</dcterms:modified>
</cp:coreProperties>
</file>